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4B00" w14:textId="77777777" w:rsidR="001A773E" w:rsidRPr="001E176F" w:rsidRDefault="00E84ADE">
      <w:pPr>
        <w:pStyle w:val="ac"/>
        <w:framePr w:w="0" w:hRule="auto" w:hSpace="0" w:vSpace="0" w:wrap="auto" w:hAnchor="text" w:xAlign="left" w:yAlign="inline"/>
        <w:ind w:right="628"/>
        <w:rPr>
          <w:b w:val="0"/>
          <w:w w:val="130"/>
          <w:szCs w:val="20"/>
        </w:rPr>
      </w:pPr>
      <w:r w:rsidRPr="001E176F">
        <w:rPr>
          <w:rFonts w:eastAsia="黑体"/>
          <w:b w:val="0"/>
          <w:spacing w:val="57"/>
          <w:sz w:val="52"/>
          <w:szCs w:val="52"/>
        </w:rPr>
        <w:t xml:space="preserve">              </w:t>
      </w:r>
      <w:r w:rsidRPr="001E176F">
        <w:rPr>
          <w:b w:val="0"/>
          <w:w w:val="130"/>
          <w:szCs w:val="20"/>
        </w:rPr>
        <w:t>NY</w:t>
      </w:r>
    </w:p>
    <w:p w14:paraId="0513EB83" w14:textId="77777777" w:rsidR="001A773E" w:rsidRPr="001E176F" w:rsidRDefault="00E84ADE">
      <w:pPr>
        <w:autoSpaceDE w:val="0"/>
        <w:autoSpaceDN w:val="0"/>
        <w:adjustRightInd w:val="0"/>
        <w:jc w:val="center"/>
        <w:rPr>
          <w:rFonts w:ascii="Times New Roman" w:eastAsia="黑体" w:hAnsi="Times New Roman"/>
          <w:spacing w:val="100"/>
          <w:kern w:val="0"/>
          <w:sz w:val="44"/>
          <w:szCs w:val="44"/>
        </w:rPr>
      </w:pPr>
      <w:r w:rsidRPr="001E176F">
        <w:rPr>
          <w:rFonts w:ascii="Times New Roman" w:eastAsia="黑体" w:hAnsi="Times New Roman"/>
          <w:spacing w:val="57"/>
          <w:kern w:val="0"/>
          <w:sz w:val="56"/>
          <w:szCs w:val="56"/>
        </w:rPr>
        <w:t>中华人民共和国农业行业标准</w:t>
      </w:r>
    </w:p>
    <w:p w14:paraId="683EB004" w14:textId="77777777" w:rsidR="001A773E" w:rsidRPr="001E176F" w:rsidRDefault="00E84ADE">
      <w:pPr>
        <w:pStyle w:val="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sidRPr="001E176F">
        <w:rPr>
          <w:rFonts w:ascii="Times New Roman"/>
          <w:szCs w:val="20"/>
        </w:rPr>
        <w:t>NY/</w:t>
      </w:r>
      <w:proofErr w:type="gramStart"/>
      <w:r w:rsidRPr="001E176F">
        <w:rPr>
          <w:rFonts w:ascii="Times New Roman"/>
          <w:szCs w:val="20"/>
        </w:rPr>
        <w:t>T  XXXX</w:t>
      </w:r>
      <w:proofErr w:type="gramEnd"/>
      <w:r w:rsidRPr="001E176F">
        <w:rPr>
          <w:rFonts w:ascii="Times New Roman"/>
          <w:szCs w:val="20"/>
        </w:rPr>
        <w:t>-202X</w:t>
      </w:r>
    </w:p>
    <w:p w14:paraId="47F388D5" w14:textId="77777777" w:rsidR="001A773E" w:rsidRPr="001E176F" w:rsidRDefault="00E84ADE">
      <w:pPr>
        <w:spacing w:line="380" w:lineRule="exact"/>
        <w:rPr>
          <w:rFonts w:ascii="Times New Roman" w:hAnsi="Times New Roman"/>
          <w:b/>
          <w:sz w:val="32"/>
          <w:szCs w:val="32"/>
        </w:rPr>
      </w:pPr>
      <w:r w:rsidRPr="001E176F">
        <w:rPr>
          <w:rFonts w:ascii="Times New Roman" w:hAnsi="Times New Roman"/>
          <w:b/>
          <w:noProof/>
          <w:sz w:val="32"/>
          <w:szCs w:val="32"/>
        </w:rPr>
        <mc:AlternateContent>
          <mc:Choice Requires="wps">
            <w:drawing>
              <wp:anchor distT="0" distB="0" distL="114300" distR="114300" simplePos="0" relativeHeight="251660288" behindDoc="0" locked="0" layoutInCell="1" allowOverlap="1" wp14:anchorId="6F06210C" wp14:editId="592EB3FB">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9149C5" id="直接连接符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"/>
            </w:pict>
          </mc:Fallback>
        </mc:AlternateContent>
      </w:r>
    </w:p>
    <w:p w14:paraId="64D52520" w14:textId="77777777" w:rsidR="001A773E" w:rsidRPr="001E176F" w:rsidRDefault="001A773E">
      <w:pPr>
        <w:spacing w:line="380" w:lineRule="exact"/>
        <w:rPr>
          <w:rFonts w:ascii="Times New Roman" w:hAnsi="Times New Roman"/>
          <w:b/>
          <w:sz w:val="44"/>
          <w:szCs w:val="44"/>
        </w:rPr>
      </w:pPr>
    </w:p>
    <w:p w14:paraId="5FFE1CFB" w14:textId="77777777" w:rsidR="001A773E" w:rsidRPr="001E176F" w:rsidRDefault="001A773E">
      <w:pPr>
        <w:spacing w:line="360" w:lineRule="auto"/>
        <w:rPr>
          <w:rFonts w:ascii="Times New Roman" w:hAnsi="Times New Roman"/>
          <w:sz w:val="44"/>
          <w:szCs w:val="44"/>
        </w:rPr>
      </w:pPr>
    </w:p>
    <w:p w14:paraId="32AAB9A7" w14:textId="77777777" w:rsidR="00367892" w:rsidRPr="001E176F" w:rsidRDefault="00367892" w:rsidP="00367892">
      <w:pPr>
        <w:spacing w:line="360" w:lineRule="auto"/>
        <w:jc w:val="center"/>
        <w:rPr>
          <w:rFonts w:ascii="Times New Roman" w:eastAsia="黑体" w:hAnsi="Times New Roman"/>
          <w:sz w:val="52"/>
          <w:szCs w:val="52"/>
        </w:rPr>
      </w:pPr>
      <w:r w:rsidRPr="001E176F">
        <w:rPr>
          <w:rFonts w:ascii="Times New Roman" w:eastAsia="黑体" w:hAnsi="Times New Roman"/>
          <w:sz w:val="52"/>
          <w:szCs w:val="52"/>
        </w:rPr>
        <w:t>油菜品种菌核病抗性鉴定技术规程</w:t>
      </w:r>
    </w:p>
    <w:p w14:paraId="5AA107CB" w14:textId="77777777" w:rsidR="00367892" w:rsidRPr="001E176F" w:rsidRDefault="00367892" w:rsidP="00367892">
      <w:pPr>
        <w:spacing w:line="380" w:lineRule="exact"/>
        <w:jc w:val="center"/>
        <w:outlineLvl w:val="0"/>
        <w:rPr>
          <w:rFonts w:ascii="Times New Roman" w:hAnsi="Times New Roman"/>
          <w:sz w:val="24"/>
        </w:rPr>
      </w:pPr>
    </w:p>
    <w:p w14:paraId="6EB4E590" w14:textId="77777777" w:rsidR="00367892" w:rsidRPr="001E176F" w:rsidRDefault="00BF2FC5" w:rsidP="00367892">
      <w:pPr>
        <w:spacing w:line="380" w:lineRule="exact"/>
        <w:ind w:left="562" w:hangingChars="200" w:hanging="562"/>
        <w:jc w:val="center"/>
        <w:outlineLvl w:val="0"/>
        <w:rPr>
          <w:rFonts w:ascii="Times New Roman" w:eastAsia="黑体" w:hAnsi="Times New Roman"/>
          <w:b/>
          <w:sz w:val="28"/>
          <w:szCs w:val="28"/>
        </w:rPr>
      </w:pPr>
      <w:r>
        <w:rPr>
          <w:rFonts w:ascii="Times New Roman" w:eastAsia="黑体" w:hAnsi="Times New Roman" w:hint="eastAsia"/>
          <w:b/>
          <w:sz w:val="28"/>
          <w:szCs w:val="28"/>
        </w:rPr>
        <w:t>Code of practice</w:t>
      </w:r>
      <w:r w:rsidR="00367892" w:rsidRPr="001E176F">
        <w:rPr>
          <w:rFonts w:ascii="Times New Roman" w:eastAsia="黑体" w:hAnsi="Times New Roman"/>
          <w:b/>
          <w:sz w:val="28"/>
          <w:szCs w:val="28"/>
        </w:rPr>
        <w:t xml:space="preserve"> for identification of resistance</w:t>
      </w:r>
    </w:p>
    <w:p w14:paraId="2CD7B7F4" w14:textId="77777777" w:rsidR="001A773E" w:rsidRPr="001E176F" w:rsidRDefault="00367892" w:rsidP="004B1720">
      <w:pPr>
        <w:spacing w:line="380" w:lineRule="exact"/>
        <w:ind w:left="562" w:hangingChars="200" w:hanging="562"/>
        <w:jc w:val="center"/>
        <w:outlineLvl w:val="0"/>
        <w:rPr>
          <w:rFonts w:ascii="Times New Roman" w:eastAsia="黑体" w:hAnsi="Times New Roman"/>
          <w:sz w:val="28"/>
          <w:szCs w:val="28"/>
        </w:rPr>
      </w:pPr>
      <w:r w:rsidRPr="001E176F">
        <w:rPr>
          <w:rFonts w:ascii="Times New Roman" w:eastAsia="黑体" w:hAnsi="Times New Roman"/>
          <w:b/>
          <w:sz w:val="28"/>
          <w:szCs w:val="28"/>
        </w:rPr>
        <w:t xml:space="preserve">to </w:t>
      </w:r>
      <w:r w:rsidRPr="001E176F">
        <w:rPr>
          <w:rFonts w:ascii="Times New Roman" w:eastAsia="黑体" w:hAnsi="Times New Roman"/>
          <w:b/>
          <w:i/>
          <w:sz w:val="28"/>
          <w:szCs w:val="28"/>
        </w:rPr>
        <w:t xml:space="preserve">Sclerotinia </w:t>
      </w:r>
      <w:proofErr w:type="spellStart"/>
      <w:r w:rsidRPr="001E176F">
        <w:rPr>
          <w:rFonts w:ascii="Times New Roman" w:eastAsia="黑体" w:hAnsi="Times New Roman"/>
          <w:b/>
          <w:i/>
          <w:sz w:val="28"/>
          <w:szCs w:val="28"/>
        </w:rPr>
        <w:t>sclerotiorum</w:t>
      </w:r>
      <w:proofErr w:type="spellEnd"/>
      <w:r w:rsidRPr="001E176F">
        <w:rPr>
          <w:rFonts w:ascii="Times New Roman" w:eastAsia="黑体" w:hAnsi="Times New Roman"/>
          <w:b/>
          <w:sz w:val="28"/>
          <w:szCs w:val="28"/>
        </w:rPr>
        <w:t xml:space="preserve"> in oilseed rape</w:t>
      </w:r>
    </w:p>
    <w:p w14:paraId="6AB8E22E" w14:textId="77777777" w:rsidR="001A773E" w:rsidRPr="001E176F" w:rsidRDefault="001A773E">
      <w:pPr>
        <w:spacing w:line="380" w:lineRule="exact"/>
        <w:outlineLvl w:val="0"/>
        <w:rPr>
          <w:rFonts w:ascii="Times New Roman" w:hAnsi="Times New Roman"/>
          <w:sz w:val="24"/>
        </w:rPr>
      </w:pPr>
    </w:p>
    <w:p w14:paraId="51C9F70C" w14:textId="77777777" w:rsidR="001A773E" w:rsidRPr="001E176F" w:rsidRDefault="001A773E">
      <w:pPr>
        <w:spacing w:line="380" w:lineRule="exact"/>
        <w:outlineLvl w:val="0"/>
        <w:rPr>
          <w:rFonts w:ascii="Times New Roman" w:hAnsi="Times New Roman"/>
          <w:sz w:val="24"/>
        </w:rPr>
      </w:pPr>
    </w:p>
    <w:p w14:paraId="4C175642" w14:textId="77777777" w:rsidR="001A773E" w:rsidRPr="001E176F" w:rsidRDefault="00E84ADE">
      <w:pPr>
        <w:spacing w:line="380" w:lineRule="exact"/>
        <w:jc w:val="center"/>
        <w:outlineLvl w:val="0"/>
        <w:rPr>
          <w:rFonts w:ascii="Times New Roman" w:eastAsia="黑体" w:hAnsi="Times New Roman"/>
          <w:b/>
          <w:bCs/>
          <w:sz w:val="32"/>
          <w:szCs w:val="32"/>
        </w:rPr>
      </w:pPr>
      <w:bookmarkStart w:id="0" w:name="_Toc20663828"/>
      <w:r w:rsidRPr="001E176F">
        <w:rPr>
          <w:rFonts w:ascii="Times New Roman" w:eastAsia="黑体" w:hAnsi="Times New Roman"/>
          <w:sz w:val="32"/>
          <w:szCs w:val="32"/>
        </w:rPr>
        <w:t>（</w:t>
      </w:r>
      <w:r w:rsidR="00E74C93">
        <w:rPr>
          <w:rFonts w:ascii="Times New Roman" w:eastAsia="黑体" w:hAnsi="Times New Roman" w:hint="eastAsia"/>
          <w:sz w:val="32"/>
          <w:szCs w:val="32"/>
        </w:rPr>
        <w:t>征求意见稿</w:t>
      </w:r>
      <w:r w:rsidRPr="001E176F">
        <w:rPr>
          <w:rFonts w:ascii="Times New Roman" w:eastAsia="黑体" w:hAnsi="Times New Roman"/>
          <w:sz w:val="32"/>
          <w:szCs w:val="32"/>
        </w:rPr>
        <w:t>）</w:t>
      </w:r>
      <w:bookmarkEnd w:id="0"/>
    </w:p>
    <w:p w14:paraId="36550615" w14:textId="77777777" w:rsidR="001A773E" w:rsidRPr="001E176F" w:rsidRDefault="001A773E">
      <w:pPr>
        <w:spacing w:line="380" w:lineRule="exact"/>
        <w:outlineLvl w:val="0"/>
        <w:rPr>
          <w:rFonts w:ascii="Times New Roman" w:hAnsi="Times New Roman"/>
          <w:b/>
          <w:sz w:val="24"/>
        </w:rPr>
      </w:pPr>
    </w:p>
    <w:p w14:paraId="76D720E1" w14:textId="77777777" w:rsidR="001A773E" w:rsidRPr="00E74C93" w:rsidRDefault="001A773E">
      <w:pPr>
        <w:spacing w:line="380" w:lineRule="exact"/>
        <w:outlineLvl w:val="0"/>
        <w:rPr>
          <w:rFonts w:ascii="Times New Roman" w:hAnsi="Times New Roman"/>
          <w:b/>
          <w:sz w:val="24"/>
        </w:rPr>
      </w:pPr>
    </w:p>
    <w:p w14:paraId="36153BFE" w14:textId="77777777" w:rsidR="001A773E" w:rsidRPr="001E176F" w:rsidRDefault="001A773E">
      <w:pPr>
        <w:spacing w:line="380" w:lineRule="exact"/>
        <w:outlineLvl w:val="0"/>
        <w:rPr>
          <w:rFonts w:ascii="Times New Roman" w:hAnsi="Times New Roman"/>
          <w:b/>
          <w:sz w:val="24"/>
        </w:rPr>
      </w:pPr>
    </w:p>
    <w:p w14:paraId="67AB5A9C" w14:textId="77777777" w:rsidR="001A773E" w:rsidRPr="001E176F" w:rsidRDefault="00E84ADE">
      <w:pPr>
        <w:spacing w:line="380" w:lineRule="exact"/>
        <w:jc w:val="center"/>
        <w:outlineLvl w:val="0"/>
        <w:rPr>
          <w:rFonts w:ascii="Times New Roman" w:hAnsi="Times New Roman"/>
          <w:b/>
          <w:sz w:val="24"/>
        </w:rPr>
      </w:pPr>
      <w:r w:rsidRPr="001E176F">
        <w:rPr>
          <w:rFonts w:ascii="Times New Roman" w:hAnsi="Times New Roman"/>
          <w:b/>
          <w:sz w:val="24"/>
        </w:rPr>
        <w:t>在提交反馈意见时，请将您知道的相关专利连同支持性文件一并附上。</w:t>
      </w:r>
    </w:p>
    <w:p w14:paraId="33BFFC9F" w14:textId="77777777" w:rsidR="001A773E" w:rsidRPr="001E176F" w:rsidRDefault="00E84ADE">
      <w:pPr>
        <w:spacing w:line="380" w:lineRule="exact"/>
        <w:jc w:val="center"/>
        <w:outlineLvl w:val="0"/>
        <w:rPr>
          <w:rFonts w:ascii="Times New Roman" w:hAnsi="Times New Roman"/>
          <w:b/>
          <w:sz w:val="24"/>
        </w:rPr>
      </w:pPr>
      <w:r w:rsidRPr="001E176F">
        <w:rPr>
          <w:rFonts w:ascii="Times New Roman" w:hAnsi="Times New Roman"/>
          <w:b/>
          <w:sz w:val="24"/>
        </w:rPr>
        <w:t>（注：征求意见时必须保留这句话。）</w:t>
      </w:r>
    </w:p>
    <w:p w14:paraId="674B3374" w14:textId="77777777" w:rsidR="001A773E" w:rsidRPr="001E176F" w:rsidRDefault="001A773E">
      <w:pPr>
        <w:spacing w:line="380" w:lineRule="exact"/>
        <w:outlineLvl w:val="0"/>
        <w:rPr>
          <w:rFonts w:ascii="Times New Roman" w:hAnsi="Times New Roman"/>
          <w:b/>
          <w:sz w:val="24"/>
        </w:rPr>
      </w:pPr>
    </w:p>
    <w:p w14:paraId="4B01E539" w14:textId="77777777" w:rsidR="001A773E" w:rsidRPr="001E176F" w:rsidRDefault="001A773E">
      <w:pPr>
        <w:spacing w:line="380" w:lineRule="exact"/>
        <w:outlineLvl w:val="0"/>
        <w:rPr>
          <w:rFonts w:ascii="Times New Roman" w:hAnsi="Times New Roman"/>
          <w:b/>
          <w:sz w:val="24"/>
        </w:rPr>
      </w:pPr>
    </w:p>
    <w:p w14:paraId="22C38DC1" w14:textId="77777777" w:rsidR="001A773E" w:rsidRPr="001E176F" w:rsidRDefault="001A773E">
      <w:pPr>
        <w:spacing w:line="380" w:lineRule="exact"/>
        <w:outlineLvl w:val="0"/>
        <w:rPr>
          <w:rFonts w:ascii="Times New Roman" w:hAnsi="Times New Roman"/>
          <w:b/>
          <w:sz w:val="24"/>
        </w:rPr>
      </w:pPr>
    </w:p>
    <w:p w14:paraId="4321FAFB" w14:textId="77777777" w:rsidR="001A773E" w:rsidRPr="001E176F" w:rsidRDefault="001A773E">
      <w:pPr>
        <w:spacing w:line="380" w:lineRule="exact"/>
        <w:outlineLvl w:val="0"/>
        <w:rPr>
          <w:rFonts w:ascii="Times New Roman" w:hAnsi="Times New Roman"/>
          <w:b/>
          <w:sz w:val="24"/>
        </w:rPr>
      </w:pPr>
    </w:p>
    <w:p w14:paraId="09A64F2C" w14:textId="77777777" w:rsidR="001A773E" w:rsidRPr="001E176F" w:rsidRDefault="00E84ADE">
      <w:pPr>
        <w:spacing w:line="380" w:lineRule="exact"/>
        <w:jc w:val="center"/>
        <w:outlineLvl w:val="0"/>
        <w:rPr>
          <w:rFonts w:ascii="Times New Roman" w:eastAsia="黑体" w:hAnsi="Times New Roman"/>
          <w:b/>
          <w:sz w:val="28"/>
          <w:szCs w:val="28"/>
        </w:rPr>
      </w:pPr>
      <w:bookmarkStart w:id="1" w:name="_Toc20663829"/>
      <w:r w:rsidRPr="001E176F">
        <w:rPr>
          <w:rFonts w:ascii="Times New Roman" w:eastAsia="黑体" w:hAnsi="Times New Roman"/>
          <w:kern w:val="0"/>
          <w:sz w:val="28"/>
          <w:szCs w:val="28"/>
        </w:rPr>
        <w:t xml:space="preserve">XXXX -XX-XX </w:t>
      </w:r>
      <w:r w:rsidRPr="001E176F">
        <w:rPr>
          <w:rFonts w:ascii="Times New Roman" w:eastAsia="黑体" w:hAnsi="Times New Roman"/>
          <w:kern w:val="0"/>
          <w:sz w:val="28"/>
          <w:szCs w:val="28"/>
        </w:rPr>
        <w:t>发布</w:t>
      </w:r>
      <w:r w:rsidRPr="001E176F">
        <w:rPr>
          <w:rFonts w:ascii="Times New Roman" w:eastAsia="黑体" w:hAnsi="Times New Roman"/>
          <w:kern w:val="0"/>
          <w:sz w:val="28"/>
          <w:szCs w:val="28"/>
        </w:rPr>
        <w:t xml:space="preserve">                              XXXX -XX-XX </w:t>
      </w:r>
      <w:r w:rsidRPr="001E176F">
        <w:rPr>
          <w:rFonts w:ascii="Times New Roman" w:eastAsia="黑体" w:hAnsi="Times New Roman"/>
          <w:kern w:val="0"/>
          <w:sz w:val="28"/>
          <w:szCs w:val="28"/>
        </w:rPr>
        <w:t>实施</w:t>
      </w:r>
      <w:bookmarkEnd w:id="1"/>
    </w:p>
    <w:p w14:paraId="4C37F23F" w14:textId="77777777" w:rsidR="001A773E" w:rsidRPr="001E176F" w:rsidRDefault="00E84ADE">
      <w:pPr>
        <w:spacing w:line="380" w:lineRule="exact"/>
        <w:outlineLvl w:val="0"/>
        <w:rPr>
          <w:rFonts w:ascii="Times New Roman" w:hAnsi="Times New Roman"/>
          <w:b/>
          <w:sz w:val="24"/>
        </w:rPr>
      </w:pPr>
      <w:r w:rsidRPr="001E176F">
        <w:rPr>
          <w:rFonts w:ascii="Times New Roman" w:hAnsi="Times New Roman"/>
          <w:b/>
          <w:noProof/>
          <w:sz w:val="32"/>
          <w:szCs w:val="32"/>
        </w:rPr>
        <mc:AlternateContent>
          <mc:Choice Requires="wps">
            <w:drawing>
              <wp:anchor distT="0" distB="0" distL="114300" distR="114300" simplePos="0" relativeHeight="251661312" behindDoc="0" locked="0" layoutInCell="1" allowOverlap="1" wp14:anchorId="6FBB904D" wp14:editId="099BDE4D">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8B6CAF" id="直接连接符 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">
                <w10:wrap anchorx="margin"/>
              </v:line>
            </w:pict>
          </mc:Fallback>
        </mc:AlternateContent>
      </w:r>
    </w:p>
    <w:p w14:paraId="19553B9F" w14:textId="77777777" w:rsidR="001A773E" w:rsidRPr="001E176F" w:rsidRDefault="00E84ADE">
      <w:pPr>
        <w:widowControl/>
        <w:jc w:val="center"/>
        <w:rPr>
          <w:rFonts w:ascii="Times New Roman" w:eastAsia="黑体" w:hAnsi="Times New Roman"/>
          <w:spacing w:val="20"/>
          <w:w w:val="135"/>
          <w:kern w:val="0"/>
          <w:sz w:val="28"/>
          <w:szCs w:val="20"/>
        </w:rPr>
        <w:sectPr w:rsidR="001A773E" w:rsidRPr="001E176F">
          <w:footerReference w:type="default" r:id="rId8"/>
          <w:footerReference w:type="first" r:id="rId9"/>
          <w:pgSz w:w="11906" w:h="16838"/>
          <w:pgMar w:top="1440" w:right="1080" w:bottom="1440" w:left="1080" w:header="1418" w:footer="964" w:gutter="0"/>
          <w:pgNumType w:fmt="numberInDash" w:start="1"/>
          <w:cols w:space="720"/>
          <w:formProt w:val="0"/>
          <w:titlePg/>
          <w:docGrid w:type="lines" w:linePitch="312"/>
        </w:sectPr>
      </w:pPr>
      <w:r w:rsidRPr="001E176F">
        <w:rPr>
          <w:rFonts w:ascii="Times New Roman" w:eastAsia="黑体" w:hAnsi="Times New Roman"/>
          <w:spacing w:val="20"/>
          <w:w w:val="135"/>
          <w:kern w:val="0"/>
          <w:sz w:val="28"/>
          <w:szCs w:val="28"/>
        </w:rPr>
        <w:t>中华人民共和国农业农村部</w:t>
      </w:r>
      <w:r w:rsidRPr="001E176F">
        <w:rPr>
          <w:rFonts w:ascii="Times New Roman" w:eastAsia="黑体" w:hAnsi="Times New Roman"/>
          <w:spacing w:val="20"/>
          <w:w w:val="135"/>
          <w:kern w:val="0"/>
          <w:sz w:val="28"/>
          <w:szCs w:val="28"/>
        </w:rPr>
        <w:t xml:space="preserve"> </w:t>
      </w:r>
      <w:r w:rsidRPr="001E176F">
        <w:rPr>
          <w:rFonts w:ascii="Times New Roman" w:eastAsia="黑体" w:hAnsi="Times New Roman"/>
          <w:spacing w:val="20"/>
          <w:w w:val="135"/>
          <w:kern w:val="0"/>
          <w:sz w:val="28"/>
          <w:szCs w:val="20"/>
        </w:rPr>
        <w:t>发布</w:t>
      </w:r>
    </w:p>
    <w:p w14:paraId="75DD0957" w14:textId="77777777" w:rsidR="001A773E" w:rsidRPr="001E176F" w:rsidRDefault="001A773E">
      <w:pPr>
        <w:rPr>
          <w:rFonts w:ascii="Times New Roman" w:eastAsia="黑体" w:hAnsi="Times New Roman"/>
          <w:sz w:val="28"/>
          <w:szCs w:val="20"/>
        </w:rPr>
        <w:sectPr w:rsidR="001A773E" w:rsidRPr="001E176F">
          <w:footerReference w:type="default" r:id="rId10"/>
          <w:type w:val="continuous"/>
          <w:pgSz w:w="11906" w:h="16838"/>
          <w:pgMar w:top="1440" w:right="1080" w:bottom="1440" w:left="1080" w:header="1418" w:footer="964" w:gutter="0"/>
          <w:pgNumType w:fmt="numberInDash"/>
          <w:cols w:space="720"/>
          <w:formProt w:val="0"/>
          <w:docGrid w:type="lines" w:linePitch="312"/>
        </w:sectPr>
      </w:pPr>
    </w:p>
    <w:p w14:paraId="3BBC52DB" w14:textId="77777777" w:rsidR="001A773E" w:rsidRPr="001E176F" w:rsidRDefault="00E84ADE">
      <w:pPr>
        <w:pStyle w:val="ad"/>
        <w:rPr>
          <w:rFonts w:ascii="Times New Roman"/>
        </w:rPr>
      </w:pPr>
      <w:r w:rsidRPr="001E176F">
        <w:rPr>
          <w:rFonts w:ascii="Times New Roman"/>
        </w:rPr>
        <w:lastRenderedPageBreak/>
        <w:t>前</w:t>
      </w:r>
      <w:bookmarkStart w:id="2" w:name="BKQY"/>
      <w:r w:rsidRPr="001E176F">
        <w:rPr>
          <w:rFonts w:ascii="Times New Roman"/>
        </w:rPr>
        <w:t>  </w:t>
      </w:r>
      <w:r w:rsidRPr="001E176F">
        <w:rPr>
          <w:rFonts w:ascii="Times New Roman"/>
        </w:rPr>
        <w:t>言</w:t>
      </w:r>
      <w:bookmarkEnd w:id="2"/>
    </w:p>
    <w:p w14:paraId="42C365F6" w14:textId="77777777" w:rsidR="001A773E" w:rsidRPr="001E176F" w:rsidRDefault="00E84ADE">
      <w:pPr>
        <w:pStyle w:val="ae"/>
        <w:rPr>
          <w:rFonts w:ascii="Times New Roman"/>
        </w:rPr>
      </w:pPr>
      <w:r w:rsidRPr="001E176F">
        <w:rPr>
          <w:rFonts w:ascii="Times New Roman"/>
        </w:rPr>
        <w:t>本文件按照</w:t>
      </w:r>
      <w:r w:rsidRPr="001E176F">
        <w:rPr>
          <w:rFonts w:ascii="Times New Roman"/>
        </w:rPr>
        <w:t>GB/T 1.1-2020</w:t>
      </w:r>
      <w:r w:rsidRPr="001E176F">
        <w:rPr>
          <w:rFonts w:ascii="Times New Roman"/>
        </w:rPr>
        <w:t>《标准化工作导则</w:t>
      </w:r>
      <w:r w:rsidRPr="001E176F">
        <w:rPr>
          <w:rFonts w:ascii="Times New Roman"/>
        </w:rPr>
        <w:t xml:space="preserve">  </w:t>
      </w:r>
      <w:r w:rsidRPr="001E176F">
        <w:rPr>
          <w:rFonts w:ascii="Times New Roman"/>
        </w:rPr>
        <w:t>第</w:t>
      </w:r>
      <w:r w:rsidRPr="001E176F">
        <w:rPr>
          <w:rFonts w:ascii="Times New Roman"/>
        </w:rPr>
        <w:t>1</w:t>
      </w:r>
      <w:r w:rsidRPr="001E176F">
        <w:rPr>
          <w:rFonts w:ascii="Times New Roman"/>
        </w:rPr>
        <w:t>部分：标准化文件的结构和起草规则》的规定起草。</w:t>
      </w:r>
    </w:p>
    <w:p w14:paraId="5D2B765E" w14:textId="77777777" w:rsidR="001A773E" w:rsidRPr="001E176F" w:rsidRDefault="00E84ADE">
      <w:pPr>
        <w:pStyle w:val="ae"/>
        <w:rPr>
          <w:rFonts w:ascii="Times New Roman"/>
        </w:rPr>
      </w:pPr>
      <w:r w:rsidRPr="001E176F">
        <w:rPr>
          <w:rFonts w:ascii="Times New Roman"/>
        </w:rPr>
        <w:t>请注意本文件的某些内容可能涉及专利。本文件的发布机构不承担识别专利的责任。</w:t>
      </w:r>
    </w:p>
    <w:p w14:paraId="6768D27B" w14:textId="77777777" w:rsidR="001A773E" w:rsidRPr="001E176F" w:rsidRDefault="00E84ADE">
      <w:pPr>
        <w:pStyle w:val="ae"/>
        <w:rPr>
          <w:rFonts w:ascii="Times New Roman"/>
        </w:rPr>
      </w:pPr>
      <w:r w:rsidRPr="001E176F">
        <w:rPr>
          <w:rFonts w:ascii="Times New Roman"/>
        </w:rPr>
        <w:t>本文件由农业</w:t>
      </w:r>
      <w:proofErr w:type="gramStart"/>
      <w:r w:rsidRPr="001E176F">
        <w:rPr>
          <w:rFonts w:ascii="Times New Roman"/>
        </w:rPr>
        <w:t>农村部种业</w:t>
      </w:r>
      <w:proofErr w:type="gramEnd"/>
      <w:r w:rsidRPr="001E176F">
        <w:rPr>
          <w:rFonts w:ascii="Times New Roman"/>
        </w:rPr>
        <w:t>管理司提出口。</w:t>
      </w:r>
    </w:p>
    <w:p w14:paraId="3B5FACD3" w14:textId="77777777" w:rsidR="001A773E" w:rsidRPr="001E176F" w:rsidRDefault="00E84ADE">
      <w:pPr>
        <w:pStyle w:val="ae"/>
        <w:rPr>
          <w:rFonts w:ascii="Times New Roman"/>
        </w:rPr>
      </w:pPr>
      <w:r w:rsidRPr="001E176F">
        <w:rPr>
          <w:rFonts w:ascii="Times New Roman"/>
        </w:rPr>
        <w:t>本文件由全国农作物种子标准化技术委员会归口。</w:t>
      </w:r>
    </w:p>
    <w:p w14:paraId="6075E2F5" w14:textId="77777777" w:rsidR="001A773E" w:rsidRPr="001E176F" w:rsidRDefault="00E84ADE">
      <w:pPr>
        <w:pStyle w:val="ae"/>
        <w:rPr>
          <w:rFonts w:ascii="Times New Roman"/>
        </w:rPr>
      </w:pPr>
      <w:r w:rsidRPr="001E176F">
        <w:rPr>
          <w:rFonts w:ascii="Times New Roman"/>
        </w:rPr>
        <w:t>本标准起草单位：</w:t>
      </w:r>
      <w:r w:rsidR="00367892" w:rsidRPr="001E176F">
        <w:rPr>
          <w:rFonts w:ascii="Times New Roman"/>
        </w:rPr>
        <w:t>中国农业科学院油料作物研究所、全国农业技术推广服务中心。</w:t>
      </w:r>
    </w:p>
    <w:p w14:paraId="2590B5B6" w14:textId="77777777" w:rsidR="00367892" w:rsidRPr="001E176F" w:rsidRDefault="00E84ADE" w:rsidP="00367892">
      <w:pPr>
        <w:pStyle w:val="ae"/>
        <w:rPr>
          <w:rFonts w:ascii="Times New Roman"/>
        </w:rPr>
      </w:pPr>
      <w:r w:rsidRPr="001E176F">
        <w:rPr>
          <w:rFonts w:ascii="Times New Roman"/>
        </w:rPr>
        <w:t>本标准起草人：</w:t>
      </w:r>
      <w:r w:rsidR="004B65EE" w:rsidRPr="001E176F">
        <w:rPr>
          <w:rFonts w:ascii="Times New Roman"/>
        </w:rPr>
        <w:t>任莉、邱军、</w:t>
      </w:r>
      <w:r w:rsidR="00367892" w:rsidRPr="001E176F">
        <w:rPr>
          <w:rFonts w:ascii="Times New Roman"/>
        </w:rPr>
        <w:t>刘立江、</w:t>
      </w:r>
      <w:r w:rsidR="004B65EE" w:rsidRPr="001E176F">
        <w:rPr>
          <w:rFonts w:ascii="Times New Roman"/>
        </w:rPr>
        <w:t>李荣德、黄军艳、</w:t>
      </w:r>
      <w:r w:rsidR="00367892" w:rsidRPr="001E176F">
        <w:rPr>
          <w:rFonts w:ascii="Times New Roman"/>
        </w:rPr>
        <w:t>刘胜毅、程晓晖、蔡光勤</w:t>
      </w:r>
    </w:p>
    <w:p w14:paraId="3B97BF64" w14:textId="77777777" w:rsidR="001A773E" w:rsidRPr="001E176F" w:rsidRDefault="001A773E">
      <w:pPr>
        <w:pStyle w:val="ae"/>
        <w:rPr>
          <w:rFonts w:ascii="Times New Roman"/>
        </w:rPr>
      </w:pPr>
    </w:p>
    <w:p w14:paraId="4796229D" w14:textId="77777777" w:rsidR="001A773E" w:rsidRPr="001E176F" w:rsidRDefault="00F4477A">
      <w:pPr>
        <w:pStyle w:val="af"/>
        <w:rPr>
          <w:rFonts w:ascii="Times New Roman" w:hAnsi="Times New Roman"/>
        </w:rPr>
      </w:pPr>
      <w:r w:rsidRPr="00F4477A">
        <w:rPr>
          <w:rFonts w:ascii="Times New Roman" w:hAnsi="Times New Roman" w:hint="eastAsia"/>
        </w:rPr>
        <w:lastRenderedPageBreak/>
        <w:t>油菜品种菌核病抗性鉴定技术规程</w:t>
      </w:r>
    </w:p>
    <w:p w14:paraId="65BABF38" w14:textId="77777777" w:rsidR="001A773E" w:rsidRPr="001E176F" w:rsidRDefault="00E84ADE" w:rsidP="00F4477A">
      <w:pPr>
        <w:pStyle w:val="af0"/>
        <w:numPr>
          <w:ilvl w:val="0"/>
          <w:numId w:val="8"/>
        </w:numPr>
        <w:rPr>
          <w:rFonts w:ascii="Times New Roman"/>
        </w:rPr>
      </w:pPr>
      <w:r w:rsidRPr="001E176F">
        <w:rPr>
          <w:rFonts w:ascii="Times New Roman"/>
        </w:rPr>
        <w:t>范围</w:t>
      </w:r>
    </w:p>
    <w:p w14:paraId="4846AD8C" w14:textId="77777777" w:rsidR="00367892" w:rsidRPr="001E176F" w:rsidRDefault="00367892" w:rsidP="00367892">
      <w:pPr>
        <w:pStyle w:val="ae"/>
        <w:rPr>
          <w:rFonts w:ascii="Times New Roman"/>
        </w:rPr>
      </w:pPr>
      <w:r w:rsidRPr="001E176F">
        <w:rPr>
          <w:rFonts w:ascii="Times New Roman"/>
        </w:rPr>
        <w:t>本文件确立了油菜品种菌核病抗性鉴定的有关定义，抗性评价的鉴定方法、试验设计、调查方法、数据计算等技术及汇总报告格式。</w:t>
      </w:r>
    </w:p>
    <w:p w14:paraId="5A7CA468" w14:textId="77777777" w:rsidR="00367892" w:rsidRPr="001E176F" w:rsidRDefault="00367892" w:rsidP="00367892">
      <w:pPr>
        <w:pStyle w:val="ae"/>
        <w:rPr>
          <w:rFonts w:ascii="Times New Roman"/>
        </w:rPr>
      </w:pPr>
      <w:r w:rsidRPr="001E176F">
        <w:rPr>
          <w:rFonts w:ascii="Times New Roman"/>
        </w:rPr>
        <w:t>本文件适用于</w:t>
      </w:r>
      <w:r w:rsidR="00920F66">
        <w:rPr>
          <w:rFonts w:ascii="Times New Roman" w:hint="eastAsia"/>
        </w:rPr>
        <w:t>各单位开展的</w:t>
      </w:r>
      <w:r w:rsidRPr="001E176F">
        <w:rPr>
          <w:rFonts w:ascii="Times New Roman"/>
        </w:rPr>
        <w:t>油菜品种</w:t>
      </w:r>
      <w:r w:rsidR="00920F66">
        <w:rPr>
          <w:rFonts w:ascii="Times New Roman" w:hint="eastAsia"/>
        </w:rPr>
        <w:t>菌核病</w:t>
      </w:r>
      <w:r w:rsidR="00920F66">
        <w:rPr>
          <w:rFonts w:ascii="Times New Roman"/>
        </w:rPr>
        <w:t>抗性鉴定试验</w:t>
      </w:r>
      <w:r w:rsidRPr="001E176F">
        <w:rPr>
          <w:rFonts w:ascii="Times New Roman"/>
        </w:rPr>
        <w:t>。抗病品种的选育、品种抗性比较试验、主导品种的抗病性监测可参照执行。</w:t>
      </w:r>
    </w:p>
    <w:p w14:paraId="7ABC0DBB" w14:textId="77777777" w:rsidR="001A773E" w:rsidRPr="001E176F" w:rsidRDefault="00E84ADE" w:rsidP="00F4477A">
      <w:pPr>
        <w:pStyle w:val="af0"/>
        <w:numPr>
          <w:ilvl w:val="0"/>
          <w:numId w:val="8"/>
        </w:numPr>
        <w:rPr>
          <w:rFonts w:ascii="Times New Roman"/>
        </w:rPr>
      </w:pPr>
      <w:r w:rsidRPr="001E176F">
        <w:rPr>
          <w:rFonts w:ascii="Times New Roman"/>
        </w:rPr>
        <w:t>规范性引用文件</w:t>
      </w:r>
    </w:p>
    <w:p w14:paraId="1B67CAFA" w14:textId="77777777" w:rsidR="00367892" w:rsidRPr="001E176F" w:rsidRDefault="00367892" w:rsidP="00367892">
      <w:pPr>
        <w:pStyle w:val="ae"/>
        <w:adjustRightInd w:val="0"/>
        <w:snapToGrid w:val="0"/>
        <w:rPr>
          <w:rFonts w:ascii="Times New Roman"/>
        </w:rPr>
      </w:pPr>
      <w:r w:rsidRPr="001E176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7E29F06" w14:textId="77777777" w:rsidR="00367892" w:rsidRPr="001E176F" w:rsidRDefault="00367892" w:rsidP="00367892">
      <w:pPr>
        <w:pStyle w:val="ae"/>
        <w:adjustRightInd w:val="0"/>
        <w:snapToGrid w:val="0"/>
        <w:rPr>
          <w:rFonts w:ascii="Times New Roman"/>
        </w:rPr>
      </w:pPr>
      <w:r w:rsidRPr="001E176F">
        <w:rPr>
          <w:rFonts w:ascii="Times New Roman"/>
        </w:rPr>
        <w:t xml:space="preserve">GB/T 19557.14 </w:t>
      </w:r>
      <w:r w:rsidRPr="001E176F">
        <w:rPr>
          <w:rFonts w:ascii="Times New Roman"/>
        </w:rPr>
        <w:t>植物品种特异性、一致性和稳定性测试指南</w:t>
      </w:r>
      <w:r w:rsidRPr="001E176F">
        <w:rPr>
          <w:rFonts w:ascii="Times New Roman"/>
        </w:rPr>
        <w:t xml:space="preserve"> </w:t>
      </w:r>
      <w:r w:rsidRPr="001E176F">
        <w:rPr>
          <w:rFonts w:ascii="Times New Roman"/>
        </w:rPr>
        <w:t>甘蓝型油菜</w:t>
      </w:r>
    </w:p>
    <w:p w14:paraId="4BFBB0F3" w14:textId="77777777" w:rsidR="001A773E" w:rsidRPr="001E176F" w:rsidRDefault="00E84ADE" w:rsidP="00F4477A">
      <w:pPr>
        <w:pStyle w:val="af0"/>
        <w:numPr>
          <w:ilvl w:val="0"/>
          <w:numId w:val="8"/>
        </w:numPr>
        <w:rPr>
          <w:rFonts w:ascii="Times New Roman"/>
        </w:rPr>
      </w:pPr>
      <w:r w:rsidRPr="001E176F">
        <w:rPr>
          <w:rFonts w:ascii="Times New Roman"/>
        </w:rPr>
        <w:t>术语和定义</w:t>
      </w:r>
    </w:p>
    <w:p w14:paraId="11C03937" w14:textId="77777777" w:rsidR="001A773E" w:rsidRPr="001E176F" w:rsidRDefault="00E84ADE">
      <w:pPr>
        <w:pStyle w:val="ae"/>
        <w:spacing w:line="600" w:lineRule="exact"/>
        <w:rPr>
          <w:rFonts w:ascii="Times New Roman"/>
          <w:szCs w:val="21"/>
        </w:rPr>
      </w:pPr>
      <w:r w:rsidRPr="001E176F">
        <w:rPr>
          <w:rFonts w:ascii="Times New Roman"/>
          <w:szCs w:val="21"/>
        </w:rPr>
        <w:t>下列术语和定义适用于本文件。</w:t>
      </w:r>
    </w:p>
    <w:p w14:paraId="165FABC7" w14:textId="77777777" w:rsidR="00150956" w:rsidRPr="001E176F" w:rsidRDefault="00150956" w:rsidP="00150956">
      <w:pPr>
        <w:widowControl/>
        <w:numPr>
          <w:ilvl w:val="0"/>
          <w:numId w:val="2"/>
        </w:numPr>
        <w:tabs>
          <w:tab w:val="center" w:pos="4201"/>
          <w:tab w:val="right" w:leader="dot" w:pos="9298"/>
        </w:tabs>
        <w:autoSpaceDE w:val="0"/>
        <w:autoSpaceDN w:val="0"/>
        <w:rPr>
          <w:rFonts w:ascii="Times New Roman" w:eastAsia="黑体" w:hAnsi="Times New Roman"/>
          <w:kern w:val="0"/>
          <w:szCs w:val="21"/>
        </w:rPr>
      </w:pPr>
    </w:p>
    <w:p w14:paraId="6F4DBEFE" w14:textId="77777777" w:rsidR="00150956" w:rsidRPr="001E176F" w:rsidRDefault="00150956" w:rsidP="00150956">
      <w:pPr>
        <w:widowControl/>
        <w:ind w:firstLineChars="200" w:firstLine="420"/>
        <w:jc w:val="left"/>
        <w:outlineLvl w:val="2"/>
        <w:rPr>
          <w:rFonts w:ascii="Times New Roman" w:eastAsia="黑体" w:hAnsi="Times New Roman"/>
          <w:b/>
          <w:kern w:val="0"/>
          <w:szCs w:val="20"/>
        </w:rPr>
      </w:pPr>
      <w:bookmarkStart w:id="3" w:name="_Toc436623131"/>
      <w:bookmarkStart w:id="4" w:name="_Toc436623676"/>
      <w:bookmarkStart w:id="5" w:name="_Toc454963240"/>
      <w:bookmarkStart w:id="6" w:name="_Toc454963887"/>
      <w:r w:rsidRPr="001E176F">
        <w:rPr>
          <w:rFonts w:ascii="Times New Roman" w:eastAsia="黑体" w:hAnsi="Times New Roman"/>
          <w:kern w:val="0"/>
          <w:szCs w:val="20"/>
        </w:rPr>
        <w:t>抗病性自然</w:t>
      </w:r>
      <w:proofErr w:type="gramStart"/>
      <w:r w:rsidRPr="001E176F">
        <w:rPr>
          <w:rFonts w:ascii="Times New Roman" w:eastAsia="黑体" w:hAnsi="Times New Roman"/>
          <w:kern w:val="0"/>
          <w:szCs w:val="20"/>
        </w:rPr>
        <w:t>侵染</w:t>
      </w:r>
      <w:proofErr w:type="gramEnd"/>
      <w:r w:rsidRPr="001E176F">
        <w:rPr>
          <w:rFonts w:ascii="Times New Roman" w:eastAsia="黑体" w:hAnsi="Times New Roman"/>
          <w:kern w:val="0"/>
          <w:szCs w:val="20"/>
        </w:rPr>
        <w:t>鉴定</w:t>
      </w:r>
      <w:r w:rsidRPr="001E176F">
        <w:rPr>
          <w:rFonts w:ascii="Times New Roman" w:eastAsia="黑体" w:hAnsi="Times New Roman"/>
          <w:kern w:val="0"/>
          <w:szCs w:val="20"/>
        </w:rPr>
        <w:t xml:space="preserve">  </w:t>
      </w:r>
      <w:r w:rsidRPr="001E176F">
        <w:rPr>
          <w:rFonts w:ascii="Times New Roman" w:eastAsia="黑体" w:hAnsi="Times New Roman"/>
          <w:b/>
          <w:kern w:val="0"/>
          <w:szCs w:val="20"/>
        </w:rPr>
        <w:t>resistance identification</w:t>
      </w:r>
      <w:bookmarkEnd w:id="3"/>
      <w:bookmarkEnd w:id="4"/>
      <w:r w:rsidRPr="001E176F">
        <w:rPr>
          <w:rFonts w:ascii="Times New Roman" w:eastAsia="黑体" w:hAnsi="Times New Roman"/>
          <w:b/>
          <w:kern w:val="0"/>
          <w:szCs w:val="20"/>
        </w:rPr>
        <w:t xml:space="preserve"> through pathogen natural infection</w:t>
      </w:r>
      <w:bookmarkEnd w:id="5"/>
      <w:bookmarkEnd w:id="6"/>
    </w:p>
    <w:p w14:paraId="14A4FDFA" w14:textId="77777777" w:rsidR="00150956" w:rsidRPr="001E176F" w:rsidRDefault="00150956" w:rsidP="00150956">
      <w:pPr>
        <w:widowControl/>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在田间通过病原的自然侵染而评定试验品种的抗、感病程度或发病程度的一种作物抗病性鉴定方法。</w:t>
      </w:r>
    </w:p>
    <w:p w14:paraId="18B02249" w14:textId="77777777" w:rsidR="00150956" w:rsidRPr="001E176F" w:rsidRDefault="00150956" w:rsidP="00150956">
      <w:pPr>
        <w:widowControl/>
        <w:numPr>
          <w:ilvl w:val="0"/>
          <w:numId w:val="2"/>
        </w:numPr>
        <w:tabs>
          <w:tab w:val="center" w:pos="4201"/>
          <w:tab w:val="right" w:leader="dot" w:pos="9298"/>
        </w:tabs>
        <w:autoSpaceDE w:val="0"/>
        <w:autoSpaceDN w:val="0"/>
        <w:rPr>
          <w:rFonts w:ascii="Times New Roman" w:eastAsia="黑体" w:hAnsi="Times New Roman"/>
          <w:kern w:val="0"/>
          <w:szCs w:val="21"/>
        </w:rPr>
      </w:pPr>
    </w:p>
    <w:p w14:paraId="3820026B" w14:textId="77777777" w:rsidR="00000F88" w:rsidRDefault="00150956" w:rsidP="00000F88">
      <w:pPr>
        <w:widowControl/>
        <w:ind w:firstLineChars="200" w:firstLine="420"/>
        <w:jc w:val="left"/>
        <w:outlineLvl w:val="2"/>
        <w:rPr>
          <w:rFonts w:ascii="Times New Roman" w:eastAsia="黑体" w:hAnsi="Times New Roman"/>
          <w:kern w:val="0"/>
          <w:szCs w:val="20"/>
        </w:rPr>
      </w:pPr>
      <w:bookmarkStart w:id="7" w:name="_Toc454963243"/>
      <w:bookmarkStart w:id="8" w:name="_Toc454963890"/>
      <w:bookmarkStart w:id="9" w:name="_Toc436623133"/>
      <w:bookmarkStart w:id="10" w:name="_Toc436623678"/>
      <w:r w:rsidRPr="001E176F">
        <w:rPr>
          <w:rFonts w:ascii="Times New Roman" w:eastAsia="黑体" w:hAnsi="Times New Roman"/>
          <w:kern w:val="0"/>
          <w:szCs w:val="20"/>
        </w:rPr>
        <w:t>病圃诱发鉴定</w:t>
      </w:r>
      <w:r w:rsidRPr="001E176F">
        <w:rPr>
          <w:rFonts w:ascii="Times New Roman" w:eastAsia="黑体" w:hAnsi="Times New Roman"/>
          <w:kern w:val="0"/>
          <w:szCs w:val="20"/>
        </w:rPr>
        <w:t xml:space="preserve">  </w:t>
      </w:r>
      <w:r w:rsidRPr="001E176F">
        <w:rPr>
          <w:rFonts w:ascii="Times New Roman" w:eastAsia="黑体" w:hAnsi="Times New Roman"/>
          <w:b/>
          <w:kern w:val="0"/>
          <w:szCs w:val="20"/>
        </w:rPr>
        <w:t>resistance identification through disease induction in nursery</w:t>
      </w:r>
      <w:bookmarkEnd w:id="7"/>
      <w:bookmarkEnd w:id="8"/>
      <w:r w:rsidRPr="001E176F">
        <w:rPr>
          <w:rFonts w:ascii="Times New Roman" w:eastAsia="黑体" w:hAnsi="Times New Roman"/>
          <w:kern w:val="0"/>
          <w:szCs w:val="20"/>
        </w:rPr>
        <w:t xml:space="preserve"> </w:t>
      </w:r>
      <w:bookmarkEnd w:id="9"/>
      <w:bookmarkEnd w:id="10"/>
    </w:p>
    <w:p w14:paraId="3F0989AE" w14:textId="77777777" w:rsidR="00150956" w:rsidRPr="00000F88" w:rsidRDefault="00150956" w:rsidP="00000F88">
      <w:pPr>
        <w:widowControl/>
        <w:ind w:firstLineChars="200" w:firstLine="420"/>
        <w:jc w:val="left"/>
        <w:outlineLvl w:val="2"/>
        <w:rPr>
          <w:rFonts w:ascii="Times New Roman" w:eastAsia="黑体" w:hAnsi="Times New Roman"/>
          <w:kern w:val="0"/>
          <w:szCs w:val="20"/>
        </w:rPr>
      </w:pPr>
      <w:r w:rsidRPr="001E176F">
        <w:rPr>
          <w:rFonts w:ascii="Times New Roman" w:hAnsi="Times New Roman"/>
          <w:kern w:val="0"/>
          <w:szCs w:val="20"/>
        </w:rPr>
        <w:t>在病害</w:t>
      </w:r>
      <w:proofErr w:type="gramStart"/>
      <w:r w:rsidRPr="001E176F">
        <w:rPr>
          <w:rFonts w:ascii="Times New Roman" w:hAnsi="Times New Roman"/>
          <w:kern w:val="0"/>
          <w:szCs w:val="20"/>
        </w:rPr>
        <w:t>圃</w:t>
      </w:r>
      <w:proofErr w:type="gramEnd"/>
      <w:r w:rsidRPr="001E176F">
        <w:rPr>
          <w:rFonts w:ascii="Times New Roman" w:hAnsi="Times New Roman"/>
          <w:kern w:val="0"/>
          <w:szCs w:val="20"/>
        </w:rPr>
        <w:t>中，利用病害</w:t>
      </w:r>
      <w:proofErr w:type="gramStart"/>
      <w:r w:rsidRPr="001E176F">
        <w:rPr>
          <w:rFonts w:ascii="Times New Roman" w:hAnsi="Times New Roman"/>
          <w:kern w:val="0"/>
          <w:szCs w:val="20"/>
        </w:rPr>
        <w:t>圃</w:t>
      </w:r>
      <w:proofErr w:type="gramEnd"/>
      <w:r w:rsidRPr="001E176F">
        <w:rPr>
          <w:rFonts w:ascii="Times New Roman" w:hAnsi="Times New Roman"/>
          <w:kern w:val="0"/>
          <w:szCs w:val="20"/>
        </w:rPr>
        <w:t>创造的发病条件让植株自然</w:t>
      </w:r>
      <w:proofErr w:type="gramStart"/>
      <w:r w:rsidRPr="001E176F">
        <w:rPr>
          <w:rFonts w:ascii="Times New Roman" w:hAnsi="Times New Roman"/>
          <w:kern w:val="0"/>
          <w:szCs w:val="20"/>
        </w:rPr>
        <w:t>侵染</w:t>
      </w:r>
      <w:proofErr w:type="gramEnd"/>
      <w:r w:rsidRPr="001E176F">
        <w:rPr>
          <w:rFonts w:ascii="Times New Roman" w:hAnsi="Times New Roman"/>
          <w:kern w:val="0"/>
          <w:szCs w:val="20"/>
        </w:rPr>
        <w:t>发病而评定试验品种的抗、感病程度或发病程度的一种作物抗病性鉴定方法。</w:t>
      </w:r>
    </w:p>
    <w:p w14:paraId="6BF3A4A3" w14:textId="77777777" w:rsidR="00CC16B8" w:rsidRPr="001E176F" w:rsidRDefault="00CC16B8" w:rsidP="00CC16B8">
      <w:pPr>
        <w:widowControl/>
        <w:numPr>
          <w:ilvl w:val="0"/>
          <w:numId w:val="2"/>
        </w:numPr>
        <w:tabs>
          <w:tab w:val="center" w:pos="4201"/>
          <w:tab w:val="right" w:leader="dot" w:pos="9298"/>
        </w:tabs>
        <w:autoSpaceDE w:val="0"/>
        <w:autoSpaceDN w:val="0"/>
        <w:rPr>
          <w:rFonts w:ascii="Times New Roman" w:eastAsia="黑体" w:hAnsi="Times New Roman"/>
          <w:kern w:val="0"/>
          <w:szCs w:val="21"/>
        </w:rPr>
      </w:pPr>
    </w:p>
    <w:p w14:paraId="7CFFE58A" w14:textId="77777777" w:rsidR="00CC16B8" w:rsidRPr="001E176F" w:rsidRDefault="00CC16B8" w:rsidP="00CC16B8">
      <w:pPr>
        <w:pStyle w:val="af4"/>
        <w:widowControl/>
        <w:autoSpaceDE w:val="0"/>
        <w:autoSpaceDN w:val="0"/>
        <w:ind w:left="420" w:firstLineChars="0" w:firstLine="0"/>
        <w:rPr>
          <w:rFonts w:ascii="Times New Roman" w:eastAsia="黑体" w:hAnsi="Times New Roman"/>
          <w:b/>
          <w:kern w:val="0"/>
          <w:szCs w:val="20"/>
        </w:rPr>
      </w:pPr>
      <w:r w:rsidRPr="001E176F">
        <w:rPr>
          <w:rFonts w:ascii="Times New Roman" w:eastAsia="黑体" w:hAnsi="Times New Roman"/>
          <w:kern w:val="0"/>
          <w:szCs w:val="20"/>
        </w:rPr>
        <w:t>离体人工接种鉴定</w:t>
      </w:r>
      <w:r w:rsidRPr="001E176F">
        <w:rPr>
          <w:rFonts w:ascii="Times New Roman" w:eastAsia="黑体" w:hAnsi="Times New Roman"/>
          <w:kern w:val="0"/>
          <w:szCs w:val="20"/>
        </w:rPr>
        <w:t xml:space="preserve"> </w:t>
      </w:r>
      <w:r w:rsidRPr="001E176F">
        <w:rPr>
          <w:rFonts w:ascii="Times New Roman" w:eastAsia="黑体" w:hAnsi="Times New Roman"/>
          <w:b/>
          <w:i/>
          <w:kern w:val="0"/>
          <w:szCs w:val="20"/>
        </w:rPr>
        <w:t>in vitro</w:t>
      </w:r>
      <w:r w:rsidRPr="001E176F">
        <w:rPr>
          <w:rFonts w:ascii="Times New Roman" w:eastAsia="黑体" w:hAnsi="Times New Roman"/>
          <w:b/>
          <w:kern w:val="0"/>
          <w:szCs w:val="20"/>
        </w:rPr>
        <w:t xml:space="preserve"> resistance identification through artificial inoculation</w:t>
      </w:r>
    </w:p>
    <w:p w14:paraId="0015E7BB" w14:textId="77777777" w:rsidR="00CC16B8" w:rsidRPr="001E176F" w:rsidRDefault="00CC16B8" w:rsidP="00CC16B8">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将器官或部分组织从植物体取下，</w:t>
      </w:r>
      <w:r w:rsidR="00A628E1" w:rsidRPr="001E176F">
        <w:rPr>
          <w:rFonts w:ascii="Times New Roman" w:hAnsi="Times New Roman"/>
          <w:noProof/>
          <w:kern w:val="0"/>
          <w:szCs w:val="20"/>
        </w:rPr>
        <w:t>按一定量接种人工</w:t>
      </w:r>
      <w:r w:rsidR="0007123E" w:rsidRPr="001E176F">
        <w:rPr>
          <w:rFonts w:ascii="Times New Roman" w:hAnsi="Times New Roman"/>
          <w:noProof/>
          <w:kern w:val="0"/>
          <w:szCs w:val="20"/>
        </w:rPr>
        <w:t>培养</w:t>
      </w:r>
      <w:r w:rsidR="00A628E1" w:rsidRPr="001E176F">
        <w:rPr>
          <w:rFonts w:ascii="Times New Roman" w:hAnsi="Times New Roman"/>
          <w:noProof/>
          <w:kern w:val="0"/>
          <w:szCs w:val="20"/>
        </w:rPr>
        <w:t>病原物，</w:t>
      </w:r>
      <w:r w:rsidRPr="001E176F">
        <w:rPr>
          <w:rFonts w:ascii="Times New Roman" w:hAnsi="Times New Roman"/>
          <w:noProof/>
          <w:kern w:val="0"/>
          <w:szCs w:val="20"/>
        </w:rPr>
        <w:t>模拟自然发病情况，人工创造合适的发病条件让</w:t>
      </w:r>
      <w:r w:rsidR="00EE0509" w:rsidRPr="001E176F">
        <w:rPr>
          <w:rFonts w:ascii="Times New Roman" w:hAnsi="Times New Roman"/>
          <w:noProof/>
          <w:kern w:val="0"/>
          <w:szCs w:val="20"/>
        </w:rPr>
        <w:t>植物器官或部分组织</w:t>
      </w:r>
      <w:r w:rsidRPr="001E176F">
        <w:rPr>
          <w:rFonts w:ascii="Times New Roman" w:hAnsi="Times New Roman"/>
          <w:noProof/>
          <w:kern w:val="0"/>
          <w:szCs w:val="20"/>
        </w:rPr>
        <w:t>被侵染发病而评定试验品种的抗、感病程度或发病程度的一种作物抗病性鉴定方法。</w:t>
      </w:r>
    </w:p>
    <w:p w14:paraId="6367A981" w14:textId="77777777" w:rsidR="00150956" w:rsidRPr="001E176F" w:rsidRDefault="00150956" w:rsidP="00150956">
      <w:pPr>
        <w:widowControl/>
        <w:numPr>
          <w:ilvl w:val="0"/>
          <w:numId w:val="2"/>
        </w:numPr>
        <w:tabs>
          <w:tab w:val="center" w:pos="4201"/>
          <w:tab w:val="right" w:leader="dot" w:pos="9298"/>
        </w:tabs>
        <w:autoSpaceDE w:val="0"/>
        <w:autoSpaceDN w:val="0"/>
        <w:rPr>
          <w:rFonts w:ascii="Times New Roman" w:eastAsia="黑体" w:hAnsi="Times New Roman"/>
          <w:kern w:val="0"/>
          <w:szCs w:val="21"/>
        </w:rPr>
      </w:pPr>
    </w:p>
    <w:p w14:paraId="1ADE9907" w14:textId="77777777" w:rsidR="00CC16B8" w:rsidRPr="001E176F" w:rsidRDefault="00CC16B8" w:rsidP="00CC16B8">
      <w:pPr>
        <w:pStyle w:val="af4"/>
        <w:widowControl/>
        <w:tabs>
          <w:tab w:val="center" w:pos="4201"/>
          <w:tab w:val="right" w:leader="dot" w:pos="9298"/>
        </w:tabs>
        <w:autoSpaceDE w:val="0"/>
        <w:autoSpaceDN w:val="0"/>
        <w:spacing w:line="400" w:lineRule="exact"/>
        <w:ind w:left="420" w:firstLineChars="0" w:firstLine="0"/>
        <w:rPr>
          <w:rFonts w:ascii="Times New Roman" w:hAnsi="Times New Roman"/>
          <w:b/>
          <w:noProof/>
          <w:kern w:val="0"/>
          <w:szCs w:val="20"/>
        </w:rPr>
      </w:pPr>
      <w:r w:rsidRPr="001E176F">
        <w:rPr>
          <w:rFonts w:ascii="Times New Roman" w:hAnsi="Times New Roman"/>
          <w:b/>
          <w:noProof/>
          <w:kern w:val="0"/>
          <w:szCs w:val="20"/>
        </w:rPr>
        <w:t>活体人工接种鉴定</w:t>
      </w:r>
      <w:r w:rsidRPr="001E176F">
        <w:rPr>
          <w:rFonts w:ascii="Times New Roman" w:eastAsia="黑体" w:hAnsi="Times New Roman"/>
          <w:b/>
          <w:kern w:val="0"/>
          <w:szCs w:val="20"/>
        </w:rPr>
        <w:t xml:space="preserve"> </w:t>
      </w:r>
      <w:r w:rsidRPr="001E176F">
        <w:rPr>
          <w:rFonts w:ascii="Times New Roman" w:eastAsia="黑体" w:hAnsi="Times New Roman"/>
          <w:b/>
          <w:i/>
          <w:kern w:val="0"/>
          <w:szCs w:val="20"/>
        </w:rPr>
        <w:t>in vivo</w:t>
      </w:r>
      <w:r w:rsidRPr="001E176F">
        <w:rPr>
          <w:rFonts w:ascii="Times New Roman" w:eastAsia="黑体" w:hAnsi="Times New Roman"/>
          <w:b/>
          <w:kern w:val="0"/>
          <w:szCs w:val="20"/>
        </w:rPr>
        <w:t xml:space="preserve"> resistance identification through artificial inoculation </w:t>
      </w:r>
    </w:p>
    <w:p w14:paraId="68A15684" w14:textId="77777777" w:rsidR="008E729E" w:rsidRPr="001E176F" w:rsidRDefault="00CC16B8" w:rsidP="00150956">
      <w:pPr>
        <w:widowControl/>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在</w:t>
      </w:r>
      <w:r w:rsidR="0007123E" w:rsidRPr="001E176F">
        <w:rPr>
          <w:rFonts w:ascii="Times New Roman" w:hAnsi="Times New Roman"/>
          <w:noProof/>
          <w:kern w:val="0"/>
          <w:szCs w:val="20"/>
        </w:rPr>
        <w:t>健康的</w:t>
      </w:r>
      <w:r w:rsidRPr="001E176F">
        <w:rPr>
          <w:rFonts w:ascii="Times New Roman" w:hAnsi="Times New Roman"/>
          <w:noProof/>
          <w:kern w:val="0"/>
          <w:szCs w:val="20"/>
        </w:rPr>
        <w:t>植物体上，</w:t>
      </w:r>
      <w:r w:rsidR="0007123E" w:rsidRPr="001E176F">
        <w:rPr>
          <w:rFonts w:ascii="Times New Roman" w:hAnsi="Times New Roman"/>
          <w:noProof/>
          <w:kern w:val="0"/>
          <w:szCs w:val="20"/>
        </w:rPr>
        <w:t>按一定量接种人工培养病原物，模拟自然发病情况，人工创造合适的发病条件让植株被侵染发病而评定试验品种的抗、感病程度或发病程度的一种作物抗病性鉴定方法。</w:t>
      </w:r>
    </w:p>
    <w:p w14:paraId="1080EFE8" w14:textId="77777777" w:rsidR="0007123E" w:rsidRPr="001E176F" w:rsidRDefault="0007123E" w:rsidP="0007123E">
      <w:pPr>
        <w:widowControl/>
        <w:numPr>
          <w:ilvl w:val="0"/>
          <w:numId w:val="2"/>
        </w:numPr>
        <w:tabs>
          <w:tab w:val="center" w:pos="4201"/>
          <w:tab w:val="right" w:leader="dot" w:pos="9298"/>
        </w:tabs>
        <w:autoSpaceDE w:val="0"/>
        <w:autoSpaceDN w:val="0"/>
        <w:rPr>
          <w:rFonts w:ascii="Times New Roman" w:eastAsia="黑体" w:hAnsi="Times New Roman"/>
          <w:kern w:val="0"/>
          <w:szCs w:val="21"/>
        </w:rPr>
      </w:pPr>
    </w:p>
    <w:p w14:paraId="3D80449D" w14:textId="77777777" w:rsidR="00150956" w:rsidRPr="001E176F" w:rsidRDefault="00150956" w:rsidP="0007123E">
      <w:pPr>
        <w:widowControl/>
        <w:tabs>
          <w:tab w:val="center" w:pos="4201"/>
          <w:tab w:val="right" w:leader="dot" w:pos="9298"/>
        </w:tabs>
        <w:autoSpaceDE w:val="0"/>
        <w:autoSpaceDN w:val="0"/>
        <w:ind w:left="420"/>
        <w:rPr>
          <w:rFonts w:ascii="Times New Roman" w:eastAsia="黑体" w:hAnsi="Times New Roman"/>
          <w:b/>
          <w:kern w:val="0"/>
          <w:szCs w:val="21"/>
        </w:rPr>
      </w:pPr>
      <w:r w:rsidRPr="001E176F">
        <w:rPr>
          <w:rFonts w:ascii="Times New Roman" w:eastAsia="黑体" w:hAnsi="Times New Roman"/>
          <w:kern w:val="0"/>
          <w:szCs w:val="21"/>
        </w:rPr>
        <w:t>相对抗性指数</w:t>
      </w:r>
      <w:r w:rsidRPr="001E176F">
        <w:rPr>
          <w:rFonts w:ascii="Times New Roman" w:eastAsia="黑体" w:hAnsi="Times New Roman"/>
          <w:kern w:val="0"/>
          <w:szCs w:val="21"/>
        </w:rPr>
        <w:t xml:space="preserve"> </w:t>
      </w:r>
      <w:r w:rsidRPr="001E176F">
        <w:rPr>
          <w:rFonts w:ascii="Times New Roman" w:eastAsia="黑体" w:hAnsi="Times New Roman"/>
          <w:b/>
          <w:kern w:val="0"/>
          <w:szCs w:val="21"/>
        </w:rPr>
        <w:t xml:space="preserve"> relative resistance index</w:t>
      </w:r>
    </w:p>
    <w:p w14:paraId="7CD510C0" w14:textId="77777777" w:rsidR="00150956" w:rsidRPr="001E176F" w:rsidRDefault="00150956" w:rsidP="00150956">
      <w:pPr>
        <w:widowControl/>
        <w:tabs>
          <w:tab w:val="center" w:pos="4201"/>
          <w:tab w:val="right" w:leader="dot" w:pos="9298"/>
        </w:tabs>
        <w:autoSpaceDE w:val="0"/>
        <w:autoSpaceDN w:val="0"/>
        <w:adjustRightInd w:val="0"/>
        <w:snapToGrid w:val="0"/>
        <w:ind w:firstLineChars="200" w:firstLine="420"/>
        <w:rPr>
          <w:rFonts w:ascii="Times New Roman" w:eastAsia="黑体" w:hAnsi="Times New Roman"/>
          <w:kern w:val="0"/>
          <w:szCs w:val="20"/>
        </w:rPr>
      </w:pPr>
      <w:r w:rsidRPr="001E176F">
        <w:rPr>
          <w:rFonts w:ascii="Times New Roman" w:hAnsi="Times New Roman"/>
          <w:szCs w:val="24"/>
        </w:rPr>
        <w:lastRenderedPageBreak/>
        <w:t>通过对植物群体发病程度数值的计算所获得的一个群体较对照群体的病害减轻程度的数值化描述。</w:t>
      </w:r>
    </w:p>
    <w:p w14:paraId="14F08E2A" w14:textId="77777777" w:rsidR="00EE0509" w:rsidRPr="001E176F" w:rsidRDefault="00EE0509" w:rsidP="00F4477A">
      <w:pPr>
        <w:pStyle w:val="af0"/>
        <w:numPr>
          <w:ilvl w:val="0"/>
          <w:numId w:val="8"/>
        </w:numPr>
        <w:rPr>
          <w:rFonts w:ascii="Times New Roman"/>
        </w:rPr>
      </w:pPr>
      <w:bookmarkStart w:id="11" w:name="_Toc454963895"/>
      <w:r w:rsidRPr="001E176F">
        <w:rPr>
          <w:rFonts w:ascii="Times New Roman"/>
        </w:rPr>
        <w:t>田间自然</w:t>
      </w:r>
      <w:proofErr w:type="gramStart"/>
      <w:r w:rsidRPr="001E176F">
        <w:rPr>
          <w:rFonts w:ascii="Times New Roman"/>
        </w:rPr>
        <w:t>侵染</w:t>
      </w:r>
      <w:proofErr w:type="gramEnd"/>
      <w:r w:rsidRPr="001E176F">
        <w:rPr>
          <w:rFonts w:ascii="Times New Roman"/>
        </w:rPr>
        <w:t>鉴定</w:t>
      </w:r>
      <w:bookmarkEnd w:id="11"/>
    </w:p>
    <w:p w14:paraId="6B8A90D6" w14:textId="77777777" w:rsidR="00EE0509" w:rsidRPr="00F4477A"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F4477A">
        <w:rPr>
          <w:rFonts w:ascii="Times New Roman" w:eastAsia="黑体" w:hAnsi="Times New Roman"/>
          <w:kern w:val="0"/>
          <w:szCs w:val="21"/>
        </w:rPr>
        <w:t>试验地点选择</w:t>
      </w:r>
    </w:p>
    <w:p w14:paraId="3DE348B2" w14:textId="77777777" w:rsidR="00EE0509" w:rsidRPr="001E176F" w:rsidRDefault="00434CBF" w:rsidP="00EE0509">
      <w:pPr>
        <w:pStyle w:val="ae"/>
        <w:rPr>
          <w:rFonts w:ascii="Times New Roman"/>
        </w:rPr>
      </w:pPr>
      <w:r>
        <w:rPr>
          <w:rFonts w:ascii="Times New Roman"/>
        </w:rPr>
        <w:t>按品种试验的大区域（如长江上游</w:t>
      </w:r>
      <w:r w:rsidR="00EE0509" w:rsidRPr="001E176F">
        <w:rPr>
          <w:rFonts w:ascii="Times New Roman"/>
        </w:rPr>
        <w:t>、中</w:t>
      </w:r>
      <w:r>
        <w:rPr>
          <w:rFonts w:ascii="Times New Roman"/>
        </w:rPr>
        <w:t>游</w:t>
      </w:r>
      <w:r w:rsidR="00EE0509" w:rsidRPr="001E176F">
        <w:rPr>
          <w:rFonts w:ascii="Times New Roman"/>
        </w:rPr>
        <w:t>、下游），选择若干个试验点作为菌核病田间自然</w:t>
      </w:r>
      <w:proofErr w:type="gramStart"/>
      <w:r w:rsidR="00EE0509" w:rsidRPr="001E176F">
        <w:rPr>
          <w:rFonts w:ascii="Times New Roman"/>
        </w:rPr>
        <w:t>侵染</w:t>
      </w:r>
      <w:proofErr w:type="gramEnd"/>
      <w:r w:rsidR="00EE0509" w:rsidRPr="001E176F">
        <w:rPr>
          <w:rFonts w:ascii="Times New Roman"/>
        </w:rPr>
        <w:t>鉴定的试验点。试验点选择要有区域代表性，为菌核</w:t>
      </w:r>
      <w:proofErr w:type="gramStart"/>
      <w:r w:rsidR="00EE0509" w:rsidRPr="001E176F">
        <w:rPr>
          <w:rFonts w:ascii="Times New Roman"/>
        </w:rPr>
        <w:t>病重发</w:t>
      </w:r>
      <w:proofErr w:type="gramEnd"/>
      <w:r w:rsidR="00EE0509" w:rsidRPr="001E176F">
        <w:rPr>
          <w:rFonts w:ascii="Times New Roman"/>
        </w:rPr>
        <w:t>区，</w:t>
      </w:r>
      <w:proofErr w:type="gramStart"/>
      <w:r w:rsidR="00EE0509" w:rsidRPr="001E176F">
        <w:rPr>
          <w:rFonts w:ascii="Times New Roman"/>
        </w:rPr>
        <w:t>且试验</w:t>
      </w:r>
      <w:proofErr w:type="gramEnd"/>
      <w:r w:rsidR="00EE0509" w:rsidRPr="001E176F">
        <w:rPr>
          <w:rFonts w:ascii="Times New Roman"/>
        </w:rPr>
        <w:t>承担单位技术力量强、经验丰富。</w:t>
      </w:r>
    </w:p>
    <w:p w14:paraId="53689E51" w14:textId="77777777" w:rsidR="00EE0509" w:rsidRPr="001E176F"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试验设计</w:t>
      </w:r>
    </w:p>
    <w:p w14:paraId="6F8E7878" w14:textId="77777777" w:rsidR="00EE0509" w:rsidRPr="001E176F" w:rsidRDefault="00EE0509" w:rsidP="00EE0509">
      <w:pPr>
        <w:pStyle w:val="ae"/>
        <w:rPr>
          <w:rFonts w:ascii="Times New Roman"/>
        </w:rPr>
      </w:pPr>
      <w:r w:rsidRPr="001E176F">
        <w:rPr>
          <w:rFonts w:ascii="Times New Roman"/>
        </w:rPr>
        <w:t>试验设计</w:t>
      </w:r>
      <w:r w:rsidR="00434CBF">
        <w:rPr>
          <w:rFonts w:ascii="Times New Roman" w:hint="eastAsia"/>
        </w:rPr>
        <w:t>按照</w:t>
      </w:r>
      <w:r w:rsidRPr="00F4477A">
        <w:rPr>
          <w:rFonts w:ascii="Times New Roman"/>
        </w:rPr>
        <w:t>GB/T 19557.14</w:t>
      </w:r>
      <w:r w:rsidR="00434CBF">
        <w:rPr>
          <w:rFonts w:ascii="Times New Roman"/>
        </w:rPr>
        <w:t>的规定进行</w:t>
      </w:r>
      <w:r w:rsidRPr="00F4477A">
        <w:rPr>
          <w:rFonts w:ascii="Times New Roman"/>
        </w:rPr>
        <w:t>，</w:t>
      </w:r>
      <w:r w:rsidRPr="001E176F">
        <w:rPr>
          <w:rFonts w:ascii="Times New Roman"/>
        </w:rPr>
        <w:t>原则上按随机区组试验设计，每组或每个试验至少</w:t>
      </w:r>
      <w:r w:rsidR="00434CBF">
        <w:rPr>
          <w:rFonts w:ascii="Times New Roman" w:hint="eastAsia"/>
        </w:rPr>
        <w:t>3</w:t>
      </w:r>
      <w:r w:rsidRPr="001E176F">
        <w:rPr>
          <w:rFonts w:ascii="Times New Roman"/>
        </w:rPr>
        <w:t>个重复。此外，试验设计应满足下列要求：试验地以往菌核病发病较重；在苗期或冬前每平方米均匀增施</w:t>
      </w:r>
      <w:r w:rsidRPr="001E176F">
        <w:rPr>
          <w:rFonts w:ascii="Times New Roman"/>
        </w:rPr>
        <w:t>2</w:t>
      </w:r>
      <w:r w:rsidR="008E0A8F">
        <w:rPr>
          <w:rFonts w:ascii="Times New Roman"/>
        </w:rPr>
        <w:t>粒</w:t>
      </w:r>
      <w:r w:rsidRPr="001E176F">
        <w:rPr>
          <w:rFonts w:ascii="Times New Roman"/>
        </w:rPr>
        <w:t>～</w:t>
      </w:r>
      <w:r w:rsidRPr="001E176F">
        <w:rPr>
          <w:rFonts w:ascii="Times New Roman"/>
        </w:rPr>
        <w:t>3</w:t>
      </w:r>
      <w:r w:rsidRPr="001E176F">
        <w:rPr>
          <w:rFonts w:ascii="Times New Roman"/>
        </w:rPr>
        <w:t>粒采自当地前一季发病油菜</w:t>
      </w:r>
      <w:r w:rsidR="00AA2D1E">
        <w:rPr>
          <w:rFonts w:ascii="Times New Roman"/>
        </w:rPr>
        <w:t>茎秆</w:t>
      </w:r>
      <w:r w:rsidRPr="001E176F">
        <w:rPr>
          <w:rFonts w:ascii="Times New Roman"/>
        </w:rPr>
        <w:t>中的大小适中、有活力的菌核或每行中施</w:t>
      </w:r>
      <w:r w:rsidRPr="001E176F">
        <w:rPr>
          <w:rFonts w:ascii="Times New Roman"/>
        </w:rPr>
        <w:t>1</w:t>
      </w:r>
      <w:r w:rsidR="008E0A8F">
        <w:rPr>
          <w:rFonts w:ascii="Times New Roman"/>
        </w:rPr>
        <w:t>粒</w:t>
      </w:r>
      <w:r w:rsidRPr="001E176F">
        <w:rPr>
          <w:rFonts w:ascii="Times New Roman"/>
        </w:rPr>
        <w:t>～</w:t>
      </w:r>
      <w:r w:rsidRPr="001E176F">
        <w:rPr>
          <w:rFonts w:ascii="Times New Roman"/>
        </w:rPr>
        <w:t>2</w:t>
      </w:r>
      <w:r w:rsidRPr="001E176F">
        <w:rPr>
          <w:rFonts w:ascii="Times New Roman"/>
        </w:rPr>
        <w:t>粒菌核，以维持菌核丰度和分布均匀性</w:t>
      </w:r>
      <w:r w:rsidR="009745EA">
        <w:rPr>
          <w:rFonts w:ascii="Times New Roman" w:hint="eastAsia"/>
        </w:rPr>
        <w:t>。</w:t>
      </w:r>
      <w:r w:rsidR="001F400C" w:rsidRPr="001F400C">
        <w:rPr>
          <w:rFonts w:ascii="Times New Roman" w:hint="eastAsia"/>
        </w:rPr>
        <w:t>所有试验使用中油</w:t>
      </w:r>
      <w:r w:rsidR="001F400C" w:rsidRPr="001F400C">
        <w:rPr>
          <w:rFonts w:ascii="Times New Roman" w:hint="eastAsia"/>
        </w:rPr>
        <w:t>821</w:t>
      </w:r>
      <w:r w:rsidR="001F400C" w:rsidRPr="001F400C">
        <w:rPr>
          <w:rFonts w:ascii="Times New Roman" w:hint="eastAsia"/>
        </w:rPr>
        <w:t>或其他抗性水平相当的品种作为统一抗病对照，统一供种。</w:t>
      </w:r>
    </w:p>
    <w:p w14:paraId="47B074C7" w14:textId="77777777" w:rsidR="00EE0509" w:rsidRPr="001E176F"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田间管理</w:t>
      </w:r>
    </w:p>
    <w:p w14:paraId="577CC065" w14:textId="77777777" w:rsidR="00EE0509" w:rsidRPr="001E176F" w:rsidRDefault="001F400C" w:rsidP="00EE0509">
      <w:pPr>
        <w:pStyle w:val="ae"/>
        <w:rPr>
          <w:rFonts w:ascii="Times New Roman"/>
        </w:rPr>
      </w:pPr>
      <w:r w:rsidRPr="001F400C">
        <w:rPr>
          <w:rFonts w:ascii="Times New Roman" w:hint="eastAsia"/>
        </w:rPr>
        <w:t>按照</w:t>
      </w:r>
      <w:r w:rsidRPr="001F400C">
        <w:rPr>
          <w:rFonts w:ascii="Times New Roman" w:hint="eastAsia"/>
        </w:rPr>
        <w:t>GB/T 19557.14</w:t>
      </w:r>
      <w:r w:rsidRPr="001F400C">
        <w:rPr>
          <w:rFonts w:ascii="Times New Roman" w:hint="eastAsia"/>
        </w:rPr>
        <w:t>的规定进行</w:t>
      </w:r>
      <w:r w:rsidR="00EE0509" w:rsidRPr="001E176F">
        <w:rPr>
          <w:rFonts w:ascii="Times New Roman"/>
        </w:rPr>
        <w:t>。</w:t>
      </w:r>
      <w:proofErr w:type="gramStart"/>
      <w:r w:rsidR="00EE0509" w:rsidRPr="001E176F">
        <w:rPr>
          <w:rFonts w:ascii="Times New Roman"/>
        </w:rPr>
        <w:t>薹</w:t>
      </w:r>
      <w:proofErr w:type="gramEnd"/>
      <w:r w:rsidR="00EE0509" w:rsidRPr="001E176F">
        <w:rPr>
          <w:rFonts w:ascii="Times New Roman"/>
        </w:rPr>
        <w:t>期不中耕培土，以免破坏子囊盘；蕾期至成熟期不进行任何病害防治措施。全部农事操作要一致，一人完成全部或每人完成一个重复，且在</w:t>
      </w:r>
      <w:r>
        <w:rPr>
          <w:rFonts w:ascii="Times New Roman" w:hint="eastAsia"/>
        </w:rPr>
        <w:t>1d</w:t>
      </w:r>
      <w:r w:rsidR="00EE0509" w:rsidRPr="001E176F">
        <w:rPr>
          <w:rFonts w:ascii="Times New Roman"/>
        </w:rPr>
        <w:t>内完成，成熟前或病害调查前不在小区中走动，不破坏原植株分布结构。</w:t>
      </w:r>
    </w:p>
    <w:p w14:paraId="67EDD52E" w14:textId="77777777" w:rsidR="00EE0509" w:rsidRPr="001E176F"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调查时间</w:t>
      </w:r>
    </w:p>
    <w:p w14:paraId="2A183488" w14:textId="77777777" w:rsidR="00EE0509" w:rsidRPr="001E176F" w:rsidRDefault="00EE0509" w:rsidP="00EE0509">
      <w:pPr>
        <w:pStyle w:val="ae"/>
        <w:rPr>
          <w:rFonts w:ascii="Times New Roman"/>
        </w:rPr>
      </w:pPr>
      <w:r w:rsidRPr="001E176F">
        <w:rPr>
          <w:rFonts w:ascii="Times New Roman"/>
        </w:rPr>
        <w:t>在油菜成熟期，收获前</w:t>
      </w:r>
      <w:r w:rsidRPr="001E176F">
        <w:rPr>
          <w:rFonts w:ascii="Times New Roman"/>
        </w:rPr>
        <w:t>7</w:t>
      </w:r>
      <w:r w:rsidR="00040463">
        <w:rPr>
          <w:rFonts w:ascii="Times New Roman"/>
        </w:rPr>
        <w:t>d</w:t>
      </w:r>
      <w:r w:rsidRPr="001E176F">
        <w:rPr>
          <w:rFonts w:ascii="Times New Roman"/>
        </w:rPr>
        <w:t>～</w:t>
      </w:r>
      <w:r w:rsidRPr="001E176F">
        <w:rPr>
          <w:rFonts w:ascii="Times New Roman"/>
        </w:rPr>
        <w:t>10d</w:t>
      </w:r>
      <w:r w:rsidRPr="001E176F">
        <w:rPr>
          <w:rFonts w:ascii="Times New Roman"/>
        </w:rPr>
        <w:t>调查病害。每个重复的调查应在</w:t>
      </w:r>
      <w:r w:rsidR="001F400C">
        <w:rPr>
          <w:rFonts w:ascii="Times New Roman" w:hint="eastAsia"/>
        </w:rPr>
        <w:t>1d</w:t>
      </w:r>
      <w:r w:rsidRPr="001E176F">
        <w:rPr>
          <w:rFonts w:ascii="Times New Roman"/>
        </w:rPr>
        <w:t>内完成。油菜菌核病症状识别参见附录</w:t>
      </w:r>
      <w:r w:rsidRPr="001E176F">
        <w:rPr>
          <w:rFonts w:ascii="Times New Roman"/>
        </w:rPr>
        <w:t>A</w:t>
      </w:r>
      <w:r w:rsidRPr="001E176F">
        <w:rPr>
          <w:rFonts w:ascii="Times New Roman"/>
        </w:rPr>
        <w:t>。</w:t>
      </w:r>
    </w:p>
    <w:p w14:paraId="7DA411AE" w14:textId="77777777" w:rsidR="00EE0509" w:rsidRPr="001E176F"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调查方法</w:t>
      </w:r>
    </w:p>
    <w:p w14:paraId="1A473CF8" w14:textId="77777777" w:rsidR="00EE0509" w:rsidRPr="001E176F" w:rsidRDefault="00000F88" w:rsidP="00EE0509">
      <w:pPr>
        <w:pStyle w:val="ae"/>
        <w:rPr>
          <w:rFonts w:ascii="Times New Roman"/>
        </w:rPr>
      </w:pPr>
      <w:r>
        <w:rPr>
          <w:rFonts w:ascii="Times New Roman"/>
        </w:rPr>
        <w:t>在油菜成熟期，分级调查菌核病发病程度，</w:t>
      </w:r>
      <w:r w:rsidR="001F400C">
        <w:rPr>
          <w:rFonts w:ascii="Times New Roman"/>
        </w:rPr>
        <w:t>调查</w:t>
      </w:r>
      <w:r w:rsidR="00EE0509" w:rsidRPr="001E176F">
        <w:rPr>
          <w:rFonts w:ascii="Times New Roman"/>
        </w:rPr>
        <w:t>分级标准见</w:t>
      </w:r>
      <w:r w:rsidR="00EE0509" w:rsidRPr="00F4477A">
        <w:rPr>
          <w:rFonts w:ascii="Times New Roman"/>
        </w:rPr>
        <w:t>表</w:t>
      </w:r>
      <w:r w:rsidR="00EE0509" w:rsidRPr="00F4477A">
        <w:rPr>
          <w:rFonts w:ascii="Times New Roman"/>
        </w:rPr>
        <w:t>B.1</w:t>
      </w:r>
      <w:r w:rsidR="00EE0509" w:rsidRPr="001E176F">
        <w:rPr>
          <w:rFonts w:ascii="Times New Roman"/>
        </w:rPr>
        <w:t>。每个抗病性鉴定试验点对每组或一个完整试验至少调查</w:t>
      </w:r>
      <w:r w:rsidR="00EE0509" w:rsidRPr="001E176F">
        <w:rPr>
          <w:rFonts w:ascii="Times New Roman"/>
        </w:rPr>
        <w:t>3</w:t>
      </w:r>
      <w:r w:rsidR="00EE0509" w:rsidRPr="001E176F">
        <w:rPr>
          <w:rFonts w:ascii="Times New Roman"/>
        </w:rPr>
        <w:t>个重复，各重复在小区中心逐行逐株调查（植株数不少于</w:t>
      </w:r>
      <w:r w:rsidR="00EE0509" w:rsidRPr="001E176F">
        <w:rPr>
          <w:rFonts w:ascii="Times New Roman"/>
        </w:rPr>
        <w:t>100</w:t>
      </w:r>
      <w:r w:rsidR="00EE0509" w:rsidRPr="001E176F">
        <w:rPr>
          <w:rFonts w:ascii="Times New Roman"/>
        </w:rPr>
        <w:t>株），每个重复应由一人完成。结果记入表</w:t>
      </w:r>
      <w:r w:rsidR="00040463">
        <w:rPr>
          <w:rFonts w:ascii="Times New Roman" w:hint="eastAsia"/>
        </w:rPr>
        <w:t>C</w:t>
      </w:r>
      <w:r w:rsidR="00EE0509" w:rsidRPr="001E176F">
        <w:rPr>
          <w:rFonts w:ascii="Times New Roman"/>
        </w:rPr>
        <w:t>.1</w:t>
      </w:r>
      <w:r w:rsidR="00EE0509" w:rsidRPr="001E176F">
        <w:rPr>
          <w:rFonts w:ascii="Times New Roman"/>
        </w:rPr>
        <w:t>。</w:t>
      </w:r>
    </w:p>
    <w:p w14:paraId="39FABA34" w14:textId="77777777" w:rsidR="00EE0509" w:rsidRPr="001E176F"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数据统计与分析</w:t>
      </w:r>
    </w:p>
    <w:p w14:paraId="62C63B00" w14:textId="77777777" w:rsidR="00EE0509" w:rsidRPr="00040463" w:rsidRDefault="00EE0509"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040463">
        <w:rPr>
          <w:rFonts w:ascii="Times New Roman" w:eastAsia="黑体" w:hAnsi="Times New Roman"/>
          <w:kern w:val="0"/>
          <w:szCs w:val="21"/>
        </w:rPr>
        <w:t>数据有效性、准确性和精确性</w:t>
      </w:r>
    </w:p>
    <w:p w14:paraId="69D24E3B" w14:textId="77777777" w:rsidR="00EE0509" w:rsidRPr="001E176F" w:rsidRDefault="00EE0509" w:rsidP="00EE0509">
      <w:pPr>
        <w:pStyle w:val="ae"/>
        <w:rPr>
          <w:rFonts w:ascii="Times New Roman"/>
        </w:rPr>
      </w:pPr>
      <w:r w:rsidRPr="001E176F">
        <w:rPr>
          <w:rFonts w:ascii="Times New Roman"/>
        </w:rPr>
        <w:t>在一组或一个完整试验中，发病重的品种的发病率大于</w:t>
      </w:r>
      <w:r w:rsidRPr="001E176F">
        <w:rPr>
          <w:rFonts w:ascii="Times New Roman"/>
        </w:rPr>
        <w:t>15%</w:t>
      </w:r>
      <w:r w:rsidRPr="001E176F">
        <w:rPr>
          <w:rFonts w:ascii="Times New Roman"/>
        </w:rPr>
        <w:t>方为有效试验，否则为无效试验，数据不进行统计和分析。该发病重的</w:t>
      </w:r>
      <w:r w:rsidR="008A35BE">
        <w:rPr>
          <w:rFonts w:ascii="Times New Roman"/>
        </w:rPr>
        <w:t>品种</w:t>
      </w:r>
      <w:r w:rsidRPr="001E176F">
        <w:rPr>
          <w:rFonts w:ascii="Times New Roman"/>
        </w:rPr>
        <w:t>可以为参试</w:t>
      </w:r>
      <w:r w:rsidR="008A35BE">
        <w:rPr>
          <w:rFonts w:ascii="Times New Roman"/>
        </w:rPr>
        <w:t>品种</w:t>
      </w:r>
      <w:r w:rsidRPr="001E176F">
        <w:rPr>
          <w:rFonts w:ascii="Times New Roman"/>
        </w:rPr>
        <w:t>中较感的或试验感病对照品种。在发病重的</w:t>
      </w:r>
      <w:r w:rsidR="008A35BE">
        <w:rPr>
          <w:rFonts w:ascii="Times New Roman"/>
        </w:rPr>
        <w:t>品种</w:t>
      </w:r>
      <w:r w:rsidRPr="001E176F">
        <w:rPr>
          <w:rFonts w:ascii="Times New Roman"/>
        </w:rPr>
        <w:t>发病率大于</w:t>
      </w:r>
      <w:r w:rsidRPr="001E176F">
        <w:rPr>
          <w:rFonts w:ascii="Times New Roman"/>
        </w:rPr>
        <w:t>15%</w:t>
      </w:r>
      <w:r w:rsidRPr="001E176F">
        <w:rPr>
          <w:rFonts w:ascii="Times New Roman"/>
        </w:rPr>
        <w:t>的条件下，</w:t>
      </w:r>
      <w:proofErr w:type="gramStart"/>
      <w:r w:rsidRPr="001E176F">
        <w:rPr>
          <w:rFonts w:ascii="Times New Roman"/>
        </w:rPr>
        <w:t>若试验重复间</w:t>
      </w:r>
      <w:proofErr w:type="gramEnd"/>
      <w:r w:rsidRPr="001E176F">
        <w:rPr>
          <w:rFonts w:ascii="Times New Roman"/>
        </w:rPr>
        <w:t>相关性都很低且不显著，则田间发病条件（</w:t>
      </w:r>
      <w:proofErr w:type="gramStart"/>
      <w:r w:rsidRPr="001E176F">
        <w:rPr>
          <w:rFonts w:ascii="Times New Roman"/>
        </w:rPr>
        <w:t>菌原数量</w:t>
      </w:r>
      <w:proofErr w:type="gramEnd"/>
      <w:r w:rsidRPr="001E176F">
        <w:rPr>
          <w:rFonts w:ascii="Times New Roman"/>
        </w:rPr>
        <w:t>和分布及发病的环境气候条件等）均匀一致性差，鉴定准确性未达到控制标准。当病害数据（发病率和病情指数等）分布集中在</w:t>
      </w:r>
      <w:r w:rsidRPr="001E176F">
        <w:rPr>
          <w:rFonts w:ascii="Times New Roman"/>
        </w:rPr>
        <w:t>10%</w:t>
      </w:r>
      <w:r w:rsidRPr="001E176F">
        <w:rPr>
          <w:rFonts w:ascii="Times New Roman"/>
        </w:rPr>
        <w:t>以内或</w:t>
      </w:r>
      <w:r w:rsidRPr="001E176F">
        <w:rPr>
          <w:rFonts w:ascii="Times New Roman"/>
        </w:rPr>
        <w:t>80%</w:t>
      </w:r>
      <w:r w:rsidRPr="001E176F">
        <w:rPr>
          <w:rFonts w:ascii="Times New Roman"/>
        </w:rPr>
        <w:t>以上时，鉴定的灵敏性和精确性未达到控制标准。</w:t>
      </w:r>
    </w:p>
    <w:p w14:paraId="44102877" w14:textId="77777777" w:rsidR="00EE0509" w:rsidRPr="001E176F" w:rsidRDefault="00EE0509"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发病率计算</w:t>
      </w:r>
    </w:p>
    <w:p w14:paraId="3AED40D0" w14:textId="77777777" w:rsidR="00EE0509" w:rsidRPr="001E176F" w:rsidRDefault="00EE0509" w:rsidP="00EE0509">
      <w:pPr>
        <w:pStyle w:val="ae"/>
        <w:rPr>
          <w:rFonts w:ascii="Times New Roman"/>
        </w:rPr>
      </w:pPr>
      <w:r w:rsidRPr="001E176F">
        <w:rPr>
          <w:rFonts w:ascii="Times New Roman"/>
        </w:rPr>
        <w:t>以小区为单位统计总株数和发病株数，按式</w:t>
      </w:r>
      <w:r w:rsidR="001448F4">
        <w:rPr>
          <w:rFonts w:ascii="Times New Roman"/>
        </w:rPr>
        <w:t>（</w:t>
      </w:r>
      <w:r w:rsidR="001448F4">
        <w:rPr>
          <w:rFonts w:ascii="Times New Roman" w:hint="eastAsia"/>
        </w:rPr>
        <w:t>D.1</w:t>
      </w:r>
      <w:r w:rsidR="001448F4">
        <w:rPr>
          <w:rFonts w:ascii="Times New Roman"/>
        </w:rPr>
        <w:t>）</w:t>
      </w:r>
      <w:r w:rsidRPr="001E176F">
        <w:rPr>
          <w:rFonts w:ascii="Times New Roman"/>
        </w:rPr>
        <w:t>计算菌核病发病率（</w:t>
      </w:r>
      <w:r w:rsidRPr="001448F4">
        <w:rPr>
          <w:rFonts w:ascii="Times New Roman"/>
          <w:i/>
        </w:rPr>
        <w:t>P</w:t>
      </w:r>
      <w:r w:rsidRPr="001E176F">
        <w:rPr>
          <w:rFonts w:ascii="Times New Roman"/>
        </w:rPr>
        <w:t>）。各试验点内每组或每个</w:t>
      </w:r>
      <w:proofErr w:type="gramStart"/>
      <w:r w:rsidRPr="001E176F">
        <w:rPr>
          <w:rFonts w:ascii="Times New Roman"/>
        </w:rPr>
        <w:t>试验按</w:t>
      </w:r>
      <w:proofErr w:type="gramEnd"/>
      <w:r w:rsidRPr="001E176F">
        <w:rPr>
          <w:rFonts w:ascii="Times New Roman"/>
        </w:rPr>
        <w:t>随机区组试验统计分析方法对发病率进行方差分析，并计算获得每点每个</w:t>
      </w:r>
      <w:r w:rsidR="008A35BE">
        <w:rPr>
          <w:rFonts w:ascii="Times New Roman"/>
        </w:rPr>
        <w:t>品种</w:t>
      </w:r>
      <w:r w:rsidRPr="001E176F">
        <w:rPr>
          <w:rFonts w:ascii="Times New Roman"/>
        </w:rPr>
        <w:t>的平均发病率。各点间按多点试验统计分析方法对发病率进行方差分析，并计算每个</w:t>
      </w:r>
      <w:r w:rsidR="008A35BE">
        <w:rPr>
          <w:rFonts w:ascii="Times New Roman"/>
        </w:rPr>
        <w:t>品种</w:t>
      </w:r>
      <w:r w:rsidRPr="001E176F">
        <w:rPr>
          <w:rFonts w:ascii="Times New Roman"/>
        </w:rPr>
        <w:t>的总平均发病率。</w:t>
      </w:r>
    </w:p>
    <w:p w14:paraId="3ADC2E66" w14:textId="77777777" w:rsidR="00EE0509" w:rsidRPr="001E176F" w:rsidRDefault="00EE0509"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病情指数计算</w:t>
      </w:r>
    </w:p>
    <w:p w14:paraId="2BECD9CB" w14:textId="77777777" w:rsidR="00EE0509" w:rsidRPr="001E176F" w:rsidRDefault="00EE0509" w:rsidP="00EE0509">
      <w:pPr>
        <w:pStyle w:val="ae"/>
        <w:rPr>
          <w:rFonts w:ascii="Times New Roman"/>
        </w:rPr>
      </w:pPr>
      <w:r w:rsidRPr="001E176F">
        <w:rPr>
          <w:rFonts w:ascii="Times New Roman"/>
        </w:rPr>
        <w:t>以小区为单位，按式（</w:t>
      </w:r>
      <w:r w:rsidR="001448F4">
        <w:rPr>
          <w:rFonts w:ascii="Times New Roman"/>
        </w:rPr>
        <w:t>D</w:t>
      </w:r>
      <w:r w:rsidR="001448F4">
        <w:rPr>
          <w:rFonts w:ascii="Times New Roman" w:hint="eastAsia"/>
        </w:rPr>
        <w:t>.2</w:t>
      </w:r>
      <w:r w:rsidRPr="001E176F">
        <w:rPr>
          <w:rFonts w:ascii="Times New Roman"/>
        </w:rPr>
        <w:t>）计算菌核病病情指数（</w:t>
      </w:r>
      <w:r w:rsidRPr="001448F4">
        <w:rPr>
          <w:rFonts w:ascii="Times New Roman"/>
          <w:i/>
        </w:rPr>
        <w:t>DI</w:t>
      </w:r>
      <w:r w:rsidRPr="001E176F">
        <w:rPr>
          <w:rFonts w:ascii="Times New Roman"/>
        </w:rPr>
        <w:t>）。用病情指数衡量病害严重度。各试验点内每组或每个</w:t>
      </w:r>
      <w:proofErr w:type="gramStart"/>
      <w:r w:rsidRPr="001E176F">
        <w:rPr>
          <w:rFonts w:ascii="Times New Roman"/>
        </w:rPr>
        <w:t>试验按</w:t>
      </w:r>
      <w:proofErr w:type="gramEnd"/>
      <w:r w:rsidRPr="001E176F">
        <w:rPr>
          <w:rFonts w:ascii="Times New Roman"/>
        </w:rPr>
        <w:t>随机区组试验统计分析方法对病情指数进行方差分析，并计算获得每点每个</w:t>
      </w:r>
      <w:r w:rsidR="008A35BE">
        <w:rPr>
          <w:rFonts w:ascii="Times New Roman"/>
        </w:rPr>
        <w:t>品种</w:t>
      </w:r>
      <w:r w:rsidRPr="001E176F">
        <w:rPr>
          <w:rFonts w:ascii="Times New Roman"/>
        </w:rPr>
        <w:t>的平均病情指数。各点间按多点试验统计分析方法对病情指数进行方差分析，并计算每个</w:t>
      </w:r>
      <w:r w:rsidR="008A35BE">
        <w:rPr>
          <w:rFonts w:ascii="Times New Roman"/>
        </w:rPr>
        <w:t>品种</w:t>
      </w:r>
      <w:r w:rsidRPr="001E176F">
        <w:rPr>
          <w:rFonts w:ascii="Times New Roman"/>
        </w:rPr>
        <w:t>的总平均病情指数。</w:t>
      </w:r>
    </w:p>
    <w:p w14:paraId="386C1950" w14:textId="77777777" w:rsidR="00EE0509" w:rsidRPr="001E176F" w:rsidRDefault="00EE0509"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相对抗性指数计算</w:t>
      </w:r>
    </w:p>
    <w:p w14:paraId="2613E05D" w14:textId="77777777" w:rsidR="00EE0509" w:rsidRPr="001E176F" w:rsidRDefault="00EE0509" w:rsidP="00EE0509">
      <w:pPr>
        <w:pStyle w:val="ae"/>
        <w:rPr>
          <w:rFonts w:ascii="Times New Roman"/>
        </w:rPr>
      </w:pPr>
      <w:r w:rsidRPr="001E176F">
        <w:rPr>
          <w:rFonts w:ascii="Times New Roman"/>
        </w:rPr>
        <w:lastRenderedPageBreak/>
        <w:t>以每个试验每个</w:t>
      </w:r>
      <w:r w:rsidR="008A35BE">
        <w:rPr>
          <w:rFonts w:ascii="Times New Roman"/>
        </w:rPr>
        <w:t>品种</w:t>
      </w:r>
      <w:r w:rsidRPr="001E176F">
        <w:rPr>
          <w:rFonts w:ascii="Times New Roman"/>
        </w:rPr>
        <w:t>的平均病情指数，按式（</w:t>
      </w:r>
      <w:r w:rsidR="001448F4">
        <w:rPr>
          <w:rFonts w:ascii="Times New Roman" w:hint="eastAsia"/>
        </w:rPr>
        <w:t>D.</w:t>
      </w:r>
      <w:r w:rsidRPr="001E176F">
        <w:rPr>
          <w:rFonts w:ascii="Times New Roman"/>
        </w:rPr>
        <w:t>3</w:t>
      </w:r>
      <w:r w:rsidRPr="001E176F">
        <w:rPr>
          <w:rFonts w:ascii="Times New Roman"/>
        </w:rPr>
        <w:t>）计算每个试验</w:t>
      </w:r>
      <w:r w:rsidR="008A35BE">
        <w:rPr>
          <w:rFonts w:ascii="Times New Roman"/>
        </w:rPr>
        <w:t>品种</w:t>
      </w:r>
      <w:r w:rsidRPr="001E176F">
        <w:rPr>
          <w:rFonts w:ascii="Times New Roman"/>
        </w:rPr>
        <w:t>的相对抗性指数</w:t>
      </w:r>
      <w:r w:rsidR="002F1975">
        <w:rPr>
          <w:rFonts w:ascii="Times New Roman"/>
        </w:rPr>
        <w:t>（</w:t>
      </w:r>
      <w:r w:rsidR="002F1975" w:rsidRPr="001448F4">
        <w:rPr>
          <w:rFonts w:ascii="Times New Roman"/>
          <w:i/>
        </w:rPr>
        <w:t>RRI</w:t>
      </w:r>
      <w:r w:rsidR="002F1975">
        <w:rPr>
          <w:rFonts w:ascii="Times New Roman"/>
        </w:rPr>
        <w:t>）；对</w:t>
      </w:r>
      <w:r w:rsidR="001448F4">
        <w:rPr>
          <w:rFonts w:ascii="Times New Roman"/>
        </w:rPr>
        <w:t>于</w:t>
      </w:r>
      <w:r w:rsidR="002F1975">
        <w:rPr>
          <w:rFonts w:ascii="Times New Roman"/>
        </w:rPr>
        <w:t>多点试验，</w:t>
      </w:r>
      <w:r w:rsidRPr="001E176F">
        <w:rPr>
          <w:rFonts w:ascii="Times New Roman"/>
        </w:rPr>
        <w:t>用总平均病情指数计算；对照为对应试验中的抗病对照品种。</w:t>
      </w:r>
      <w:r w:rsidR="007F0C2F" w:rsidRPr="007F0C2F">
        <w:rPr>
          <w:rFonts w:ascii="Times New Roman" w:hint="eastAsia"/>
        </w:rPr>
        <w:t>所有试验都使用中油</w:t>
      </w:r>
      <w:r w:rsidR="007F0C2F" w:rsidRPr="007F0C2F">
        <w:rPr>
          <w:rFonts w:ascii="Times New Roman" w:hint="eastAsia"/>
        </w:rPr>
        <w:t>821</w:t>
      </w:r>
      <w:r w:rsidR="007F0C2F" w:rsidRPr="007F0C2F">
        <w:rPr>
          <w:rFonts w:ascii="Times New Roman" w:hint="eastAsia"/>
        </w:rPr>
        <w:t>或其他抗性水平相当的品种作为统一抗病对照，使各品种的相对抗病性水平具有可比性。</w:t>
      </w:r>
    </w:p>
    <w:p w14:paraId="63932281" w14:textId="77777777" w:rsidR="00EE0509" w:rsidRPr="001E176F" w:rsidRDefault="00EE0509"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抗性等级划分</w:t>
      </w:r>
    </w:p>
    <w:p w14:paraId="1E9F9D16" w14:textId="77777777" w:rsidR="00EE0509" w:rsidRPr="001E176F" w:rsidRDefault="00EE0509" w:rsidP="00EE0509">
      <w:pPr>
        <w:pStyle w:val="ae"/>
        <w:rPr>
          <w:rFonts w:ascii="Times New Roman"/>
        </w:rPr>
      </w:pPr>
      <w:r w:rsidRPr="001E176F">
        <w:rPr>
          <w:rFonts w:ascii="Times New Roman"/>
        </w:rPr>
        <w:t>根据计算的相对抗性指数（</w:t>
      </w:r>
      <w:r w:rsidRPr="001E176F">
        <w:rPr>
          <w:rFonts w:ascii="Times New Roman"/>
        </w:rPr>
        <w:t>RRI</w:t>
      </w:r>
      <w:r w:rsidRPr="001E176F">
        <w:rPr>
          <w:rFonts w:ascii="Times New Roman"/>
        </w:rPr>
        <w:t>），按</w:t>
      </w:r>
      <w:r w:rsidRPr="00F4477A">
        <w:rPr>
          <w:rFonts w:ascii="Times New Roman"/>
        </w:rPr>
        <w:t>附录</w:t>
      </w:r>
      <w:r w:rsidRPr="00F4477A">
        <w:rPr>
          <w:rFonts w:ascii="Times New Roman"/>
        </w:rPr>
        <w:t>B</w:t>
      </w:r>
      <w:r w:rsidRPr="00F4477A">
        <w:rPr>
          <w:rFonts w:ascii="Times New Roman"/>
        </w:rPr>
        <w:t>表</w:t>
      </w:r>
      <w:r w:rsidRPr="00F4477A">
        <w:rPr>
          <w:rFonts w:ascii="Times New Roman"/>
        </w:rPr>
        <w:t>B.2</w:t>
      </w:r>
      <w:r w:rsidRPr="00F4477A">
        <w:rPr>
          <w:rFonts w:ascii="Times New Roman"/>
        </w:rPr>
        <w:t>所示</w:t>
      </w:r>
      <w:r w:rsidRPr="001E176F">
        <w:rPr>
          <w:rFonts w:ascii="Times New Roman"/>
        </w:rPr>
        <w:t>的标准划定每个</w:t>
      </w:r>
      <w:r w:rsidR="008A35BE">
        <w:rPr>
          <w:rFonts w:ascii="Times New Roman"/>
        </w:rPr>
        <w:t>品种</w:t>
      </w:r>
      <w:r w:rsidRPr="001E176F">
        <w:rPr>
          <w:rFonts w:ascii="Times New Roman"/>
        </w:rPr>
        <w:t>的抗病等级。对两年或多年的鉴定结果，则计算平均病情指数，然后计算相对抗性指数，划定抗病等级。</w:t>
      </w:r>
    </w:p>
    <w:p w14:paraId="6C5A0FE2" w14:textId="77777777" w:rsidR="00CD2584" w:rsidRPr="001E176F" w:rsidRDefault="00CD2584" w:rsidP="00F4477A">
      <w:pPr>
        <w:pStyle w:val="af0"/>
        <w:numPr>
          <w:ilvl w:val="0"/>
          <w:numId w:val="8"/>
        </w:numPr>
        <w:rPr>
          <w:rFonts w:ascii="Times New Roman"/>
        </w:rPr>
      </w:pPr>
      <w:r w:rsidRPr="001E176F">
        <w:rPr>
          <w:rFonts w:ascii="Times New Roman"/>
        </w:rPr>
        <w:t>病圃诱发鉴定</w:t>
      </w:r>
    </w:p>
    <w:p w14:paraId="56204876" w14:textId="77777777" w:rsidR="00CD2584" w:rsidRPr="00F4477A" w:rsidRDefault="00CD2584"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F4477A">
        <w:rPr>
          <w:rFonts w:ascii="Times New Roman" w:eastAsia="黑体" w:hAnsi="Times New Roman"/>
          <w:kern w:val="0"/>
          <w:szCs w:val="21"/>
        </w:rPr>
        <w:t>病圃设计</w:t>
      </w:r>
    </w:p>
    <w:p w14:paraId="2F88BE58" w14:textId="77777777" w:rsidR="00CD2584" w:rsidRPr="00040463" w:rsidRDefault="00CD2584"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040463">
        <w:rPr>
          <w:rFonts w:ascii="Times New Roman" w:eastAsia="黑体" w:hAnsi="Times New Roman"/>
          <w:kern w:val="0"/>
          <w:szCs w:val="21"/>
        </w:rPr>
        <w:t>病圃选址</w:t>
      </w:r>
    </w:p>
    <w:p w14:paraId="2BFB09E4" w14:textId="77777777" w:rsidR="00CD2584" w:rsidRPr="001E176F" w:rsidRDefault="00CD2584" w:rsidP="00CD2584">
      <w:pPr>
        <w:pStyle w:val="ae"/>
        <w:rPr>
          <w:rFonts w:ascii="Times New Roman"/>
        </w:rPr>
      </w:pPr>
      <w:r w:rsidRPr="001E176F">
        <w:rPr>
          <w:rFonts w:ascii="Times New Roman"/>
        </w:rPr>
        <w:t>抗性鉴定病圃</w:t>
      </w:r>
      <w:proofErr w:type="gramStart"/>
      <w:r w:rsidRPr="001E176F">
        <w:rPr>
          <w:rFonts w:ascii="Times New Roman"/>
        </w:rPr>
        <w:t>宜设置</w:t>
      </w:r>
      <w:proofErr w:type="gramEnd"/>
      <w:r w:rsidRPr="001E176F">
        <w:rPr>
          <w:rFonts w:ascii="Times New Roman"/>
        </w:rPr>
        <w:t>在具有代表性的油菜菌核病常发病区，选择交通便利、土壤类型具有代表性、地势平坦、不受荫蔽、远离畜禽、形状规整、大小合适、排灌方便、地力均匀、肥力中等的地块。新建病圃至少培育</w:t>
      </w:r>
      <w:r w:rsidRPr="001E176F">
        <w:rPr>
          <w:rFonts w:ascii="Times New Roman"/>
        </w:rPr>
        <w:t>2</w:t>
      </w:r>
      <w:r w:rsidRPr="001E176F">
        <w:rPr>
          <w:rFonts w:ascii="Times New Roman"/>
        </w:rPr>
        <w:t>年并检测田间病原分布均匀一致后才可用于正式抗病性鉴定试验。</w:t>
      </w:r>
    </w:p>
    <w:p w14:paraId="58B73416" w14:textId="77777777" w:rsidR="00CD2584" w:rsidRPr="001E176F" w:rsidRDefault="00CD2584"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田间菌源</w:t>
      </w:r>
    </w:p>
    <w:p w14:paraId="07561C0B" w14:textId="77777777" w:rsidR="00CD2584" w:rsidRPr="001E176F" w:rsidRDefault="00CD2584" w:rsidP="00CD2584">
      <w:pPr>
        <w:widowControl/>
        <w:ind w:firstLineChars="200" w:firstLine="420"/>
        <w:rPr>
          <w:rFonts w:ascii="Times New Roman" w:hAnsi="Times New Roman"/>
          <w:kern w:val="0"/>
          <w:szCs w:val="20"/>
        </w:rPr>
      </w:pPr>
      <w:r w:rsidRPr="001E176F">
        <w:rPr>
          <w:rFonts w:ascii="Times New Roman" w:hAnsi="Times New Roman"/>
          <w:kern w:val="0"/>
          <w:szCs w:val="20"/>
        </w:rPr>
        <w:t>应保持病圃土壤表层每平方米至少有</w:t>
      </w:r>
      <w:r w:rsidRPr="001E176F">
        <w:rPr>
          <w:rFonts w:ascii="Times New Roman" w:hAnsi="Times New Roman"/>
          <w:kern w:val="0"/>
          <w:szCs w:val="20"/>
        </w:rPr>
        <w:t>2</w:t>
      </w:r>
      <w:r w:rsidR="008A35BE">
        <w:rPr>
          <w:rFonts w:ascii="Times New Roman" w:hAnsi="Times New Roman"/>
          <w:kern w:val="0"/>
          <w:szCs w:val="20"/>
        </w:rPr>
        <w:t>粒</w:t>
      </w:r>
      <w:r w:rsidRPr="001E176F">
        <w:rPr>
          <w:rFonts w:ascii="Times New Roman" w:hAnsi="Times New Roman"/>
          <w:kern w:val="0"/>
          <w:szCs w:val="20"/>
        </w:rPr>
        <w:t>～</w:t>
      </w:r>
      <w:r w:rsidRPr="001E176F">
        <w:rPr>
          <w:rFonts w:ascii="Times New Roman" w:hAnsi="Times New Roman"/>
          <w:kern w:val="0"/>
          <w:szCs w:val="20"/>
        </w:rPr>
        <w:t>3</w:t>
      </w:r>
      <w:r w:rsidRPr="001E176F">
        <w:rPr>
          <w:rFonts w:ascii="Times New Roman" w:hAnsi="Times New Roman"/>
          <w:kern w:val="0"/>
          <w:szCs w:val="20"/>
        </w:rPr>
        <w:t>粒有活力菌核，且分布均匀。定期土壤取样，检测土层中菌核丰度和分布均匀性。田间除油菜收获后留下的菌核外，每年在苗期或冬前每平方米均匀增施</w:t>
      </w:r>
      <w:r w:rsidRPr="001E176F">
        <w:rPr>
          <w:rFonts w:ascii="Times New Roman" w:hAnsi="Times New Roman"/>
          <w:kern w:val="0"/>
          <w:szCs w:val="20"/>
        </w:rPr>
        <w:t>2</w:t>
      </w:r>
      <w:r w:rsidR="008A35BE">
        <w:rPr>
          <w:rFonts w:ascii="Times New Roman" w:hAnsi="Times New Roman"/>
          <w:kern w:val="0"/>
          <w:szCs w:val="20"/>
        </w:rPr>
        <w:t>粒</w:t>
      </w:r>
      <w:r w:rsidRPr="001E176F">
        <w:rPr>
          <w:rFonts w:ascii="Times New Roman" w:hAnsi="Times New Roman"/>
          <w:kern w:val="0"/>
          <w:szCs w:val="20"/>
        </w:rPr>
        <w:t>～</w:t>
      </w:r>
      <w:r w:rsidRPr="001E176F">
        <w:rPr>
          <w:rFonts w:ascii="Times New Roman" w:hAnsi="Times New Roman"/>
          <w:kern w:val="0"/>
          <w:szCs w:val="20"/>
        </w:rPr>
        <w:t>3</w:t>
      </w:r>
      <w:r w:rsidRPr="001E176F">
        <w:rPr>
          <w:rFonts w:ascii="Times New Roman" w:hAnsi="Times New Roman"/>
          <w:kern w:val="0"/>
          <w:szCs w:val="20"/>
        </w:rPr>
        <w:t>粒采自当地前一季发病油菜</w:t>
      </w:r>
      <w:r w:rsidR="00AA2D1E">
        <w:rPr>
          <w:rFonts w:ascii="Times New Roman" w:hAnsi="Times New Roman"/>
          <w:kern w:val="0"/>
          <w:szCs w:val="20"/>
        </w:rPr>
        <w:t>茎秆</w:t>
      </w:r>
      <w:r w:rsidRPr="001E176F">
        <w:rPr>
          <w:rFonts w:ascii="Times New Roman" w:hAnsi="Times New Roman"/>
          <w:kern w:val="0"/>
          <w:szCs w:val="20"/>
        </w:rPr>
        <w:t>中的大小适中、有活力的菌核或每行中施</w:t>
      </w:r>
      <w:r w:rsidRPr="001E176F">
        <w:rPr>
          <w:rFonts w:ascii="Times New Roman" w:hAnsi="Times New Roman"/>
          <w:kern w:val="0"/>
          <w:szCs w:val="20"/>
        </w:rPr>
        <w:t>1</w:t>
      </w:r>
      <w:r w:rsidR="008A35BE">
        <w:rPr>
          <w:rFonts w:ascii="Times New Roman" w:hAnsi="Times New Roman"/>
          <w:kern w:val="0"/>
          <w:szCs w:val="20"/>
        </w:rPr>
        <w:t>粒</w:t>
      </w:r>
      <w:r w:rsidRPr="001E176F">
        <w:rPr>
          <w:rFonts w:ascii="Times New Roman" w:hAnsi="Times New Roman"/>
          <w:kern w:val="0"/>
          <w:szCs w:val="20"/>
        </w:rPr>
        <w:t>～</w:t>
      </w:r>
      <w:r w:rsidRPr="001E176F">
        <w:rPr>
          <w:rFonts w:ascii="Times New Roman" w:hAnsi="Times New Roman"/>
          <w:kern w:val="0"/>
          <w:szCs w:val="20"/>
        </w:rPr>
        <w:t>2</w:t>
      </w:r>
      <w:r w:rsidRPr="001E176F">
        <w:rPr>
          <w:rFonts w:ascii="Times New Roman" w:hAnsi="Times New Roman"/>
          <w:kern w:val="0"/>
          <w:szCs w:val="20"/>
        </w:rPr>
        <w:t>粒菌核，以维持菌核丰度和分布均匀性。采用旱</w:t>
      </w:r>
      <w:proofErr w:type="gramStart"/>
      <w:r w:rsidRPr="001E176F">
        <w:rPr>
          <w:rFonts w:ascii="Times New Roman" w:hAnsi="Times New Roman"/>
          <w:kern w:val="0"/>
          <w:szCs w:val="20"/>
        </w:rPr>
        <w:t>旱</w:t>
      </w:r>
      <w:proofErr w:type="gramEnd"/>
      <w:r w:rsidRPr="001E176F">
        <w:rPr>
          <w:rFonts w:ascii="Times New Roman" w:hAnsi="Times New Roman"/>
          <w:kern w:val="0"/>
          <w:szCs w:val="20"/>
        </w:rPr>
        <w:t>轮作或多次灌溉、翻耕以消除自生苗。</w:t>
      </w:r>
    </w:p>
    <w:p w14:paraId="0D7E82A1" w14:textId="77777777" w:rsidR="00CD2584" w:rsidRPr="001E176F" w:rsidRDefault="00CD2584" w:rsidP="00040463">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病害诱发</w:t>
      </w:r>
    </w:p>
    <w:p w14:paraId="4966098B" w14:textId="77777777" w:rsidR="00CD2584" w:rsidRPr="001E176F"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t>在病圃中安装人工喷雾系统，出水为细雾（液滴直径在</w:t>
      </w:r>
      <w:r w:rsidRPr="001E176F">
        <w:rPr>
          <w:rFonts w:ascii="Times New Roman" w:hAnsi="Times New Roman"/>
          <w:kern w:val="0"/>
          <w:szCs w:val="20"/>
        </w:rPr>
        <w:t>100μm</w:t>
      </w:r>
      <w:r w:rsidRPr="001E176F">
        <w:rPr>
          <w:rFonts w:ascii="Times New Roman" w:hAnsi="Times New Roman"/>
          <w:kern w:val="0"/>
          <w:szCs w:val="20"/>
        </w:rPr>
        <w:t>以内），喷头间间距根据有效射程设置，高度约</w:t>
      </w:r>
      <w:r w:rsidRPr="001E176F">
        <w:rPr>
          <w:rFonts w:ascii="Times New Roman" w:hAnsi="Times New Roman"/>
          <w:kern w:val="0"/>
          <w:szCs w:val="20"/>
        </w:rPr>
        <w:t>2.8m</w:t>
      </w:r>
      <w:r w:rsidRPr="001E176F">
        <w:rPr>
          <w:rFonts w:ascii="Times New Roman" w:hAnsi="Times New Roman"/>
          <w:kern w:val="0"/>
          <w:szCs w:val="20"/>
        </w:rPr>
        <w:t>。在油菜初花至终花期，当空气湿度在</w:t>
      </w:r>
      <w:r w:rsidRPr="001E176F">
        <w:rPr>
          <w:rFonts w:ascii="Times New Roman" w:hAnsi="Times New Roman"/>
          <w:kern w:val="0"/>
          <w:szCs w:val="20"/>
        </w:rPr>
        <w:t>90%</w:t>
      </w:r>
      <w:r w:rsidR="00107375">
        <w:rPr>
          <w:rFonts w:ascii="Times New Roman" w:hAnsi="Times New Roman"/>
          <w:kern w:val="0"/>
          <w:szCs w:val="20"/>
        </w:rPr>
        <w:t>以下时，以一定的时间间隔喷雾，使田间植株冠层的相对湿度始终维持</w:t>
      </w:r>
      <w:r w:rsidRPr="001E176F">
        <w:rPr>
          <w:rFonts w:ascii="Times New Roman" w:hAnsi="Times New Roman"/>
          <w:kern w:val="0"/>
          <w:szCs w:val="20"/>
        </w:rPr>
        <w:t>在</w:t>
      </w:r>
      <w:r w:rsidRPr="001E176F">
        <w:rPr>
          <w:rFonts w:ascii="Times New Roman" w:hAnsi="Times New Roman"/>
          <w:kern w:val="0"/>
          <w:szCs w:val="20"/>
        </w:rPr>
        <w:t>90%</w:t>
      </w:r>
      <w:r w:rsidRPr="001E176F">
        <w:rPr>
          <w:rFonts w:ascii="Times New Roman" w:hAnsi="Times New Roman"/>
          <w:kern w:val="0"/>
          <w:szCs w:val="20"/>
        </w:rPr>
        <w:t>以上，喷雾系统及喷雾操作不能影响植株的正常生长发育，不能破坏或改变植株的群体和冠层结构；或在田间罩上纱网，以保持田间植株冠层的湿度在</w:t>
      </w:r>
      <w:r w:rsidRPr="001E176F">
        <w:rPr>
          <w:rFonts w:ascii="Times New Roman" w:hAnsi="Times New Roman"/>
          <w:kern w:val="0"/>
          <w:szCs w:val="20"/>
        </w:rPr>
        <w:t>90%</w:t>
      </w:r>
      <w:r w:rsidRPr="001E176F">
        <w:rPr>
          <w:rFonts w:ascii="Times New Roman" w:hAnsi="Times New Roman"/>
          <w:kern w:val="0"/>
          <w:szCs w:val="20"/>
        </w:rPr>
        <w:t>以上。</w:t>
      </w:r>
    </w:p>
    <w:p w14:paraId="6A88F608" w14:textId="77777777" w:rsidR="00CD2584" w:rsidRPr="001E176F" w:rsidRDefault="00CD2584"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试验设计</w:t>
      </w:r>
    </w:p>
    <w:p w14:paraId="23537743" w14:textId="77777777" w:rsidR="00CD2584"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t>试验设计</w:t>
      </w:r>
      <w:r w:rsidR="001448F4">
        <w:rPr>
          <w:rFonts w:ascii="Times New Roman" w:hAnsi="Times New Roman" w:hint="eastAsia"/>
          <w:kern w:val="0"/>
          <w:szCs w:val="20"/>
        </w:rPr>
        <w:t>按照</w:t>
      </w:r>
      <w:r w:rsidR="004B1720" w:rsidRPr="001E176F">
        <w:rPr>
          <w:rFonts w:ascii="Times New Roman" w:hAnsi="Times New Roman"/>
          <w:kern w:val="0"/>
          <w:szCs w:val="20"/>
        </w:rPr>
        <w:t>GB/T 19557.14</w:t>
      </w:r>
      <w:r w:rsidR="001448F4">
        <w:rPr>
          <w:rFonts w:ascii="Times New Roman" w:hAnsi="Times New Roman" w:hint="eastAsia"/>
          <w:kern w:val="0"/>
          <w:szCs w:val="20"/>
        </w:rPr>
        <w:t>的</w:t>
      </w:r>
      <w:r w:rsidR="001448F4">
        <w:rPr>
          <w:rFonts w:ascii="Times New Roman" w:hAnsi="Times New Roman"/>
          <w:kern w:val="0"/>
          <w:szCs w:val="20"/>
        </w:rPr>
        <w:t>规定进行</w:t>
      </w:r>
      <w:r w:rsidRPr="001E176F">
        <w:rPr>
          <w:rFonts w:ascii="Times New Roman" w:hAnsi="Times New Roman"/>
          <w:kern w:val="0"/>
          <w:szCs w:val="20"/>
        </w:rPr>
        <w:t>，</w:t>
      </w:r>
      <w:r w:rsidR="001448F4">
        <w:rPr>
          <w:rFonts w:ascii="Times New Roman" w:hAnsi="Times New Roman" w:hint="eastAsia"/>
          <w:kern w:val="0"/>
          <w:szCs w:val="20"/>
        </w:rPr>
        <w:t>采用</w:t>
      </w:r>
      <w:r w:rsidRPr="001E176F">
        <w:rPr>
          <w:rFonts w:ascii="Times New Roman" w:hAnsi="Times New Roman"/>
          <w:kern w:val="0"/>
          <w:szCs w:val="20"/>
        </w:rPr>
        <w:t>随机区组设计，将区域来源相同的品种安排在一个随机区组试验中，每个品种设置</w:t>
      </w:r>
      <w:r w:rsidR="001448F4">
        <w:rPr>
          <w:rFonts w:ascii="Times New Roman" w:hAnsi="Times New Roman" w:hint="eastAsia"/>
          <w:kern w:val="0"/>
          <w:szCs w:val="20"/>
        </w:rPr>
        <w:t>3</w:t>
      </w:r>
      <w:r w:rsidRPr="001E176F">
        <w:rPr>
          <w:rFonts w:ascii="Times New Roman" w:hAnsi="Times New Roman"/>
          <w:kern w:val="0"/>
          <w:szCs w:val="20"/>
        </w:rPr>
        <w:t>次重复，小区面积不小于</w:t>
      </w:r>
      <w:r w:rsidRPr="001E176F">
        <w:rPr>
          <w:rFonts w:ascii="Times New Roman" w:hAnsi="Times New Roman"/>
          <w:kern w:val="0"/>
          <w:szCs w:val="20"/>
        </w:rPr>
        <w:t xml:space="preserve">2.66 </w:t>
      </w:r>
      <w:r w:rsidRPr="001E176F">
        <w:rPr>
          <w:rFonts w:ascii="Times New Roman" w:hAnsi="Times New Roman"/>
          <w:kern w:val="0"/>
          <w:szCs w:val="20"/>
        </w:rPr>
        <w:t>㎡（植株数不少于</w:t>
      </w:r>
      <w:r w:rsidRPr="001E176F">
        <w:rPr>
          <w:rFonts w:ascii="Times New Roman" w:hAnsi="Times New Roman"/>
          <w:kern w:val="0"/>
          <w:szCs w:val="20"/>
        </w:rPr>
        <w:t>30</w:t>
      </w:r>
      <w:r w:rsidRPr="001E176F">
        <w:rPr>
          <w:rFonts w:ascii="Times New Roman" w:hAnsi="Times New Roman"/>
          <w:kern w:val="0"/>
          <w:szCs w:val="20"/>
        </w:rPr>
        <w:t>株）。试验地四周设置保护行。</w:t>
      </w:r>
    </w:p>
    <w:p w14:paraId="5412FD76" w14:textId="77777777" w:rsidR="001448F4" w:rsidRPr="001E176F" w:rsidRDefault="001448F4" w:rsidP="006028D6">
      <w:pPr>
        <w:widowControl/>
        <w:ind w:firstLineChars="200" w:firstLine="420"/>
        <w:rPr>
          <w:rFonts w:ascii="Times New Roman" w:hAnsi="Times New Roman"/>
          <w:kern w:val="0"/>
          <w:szCs w:val="20"/>
        </w:rPr>
      </w:pPr>
      <w:r>
        <w:rPr>
          <w:rFonts w:ascii="Times New Roman" w:hAnsi="Times New Roman" w:hint="eastAsia"/>
          <w:kern w:val="0"/>
          <w:szCs w:val="20"/>
        </w:rPr>
        <w:t>试验增设</w:t>
      </w:r>
      <w:r>
        <w:rPr>
          <w:rFonts w:ascii="Times New Roman" w:hAnsi="Times New Roman" w:hint="eastAsia"/>
          <w:kern w:val="0"/>
          <w:szCs w:val="20"/>
        </w:rPr>
        <w:t>1</w:t>
      </w:r>
      <w:r>
        <w:rPr>
          <w:rFonts w:ascii="Times New Roman" w:hAnsi="Times New Roman" w:hint="eastAsia"/>
          <w:kern w:val="0"/>
          <w:szCs w:val="20"/>
        </w:rPr>
        <w:t>个抗病对照，为</w:t>
      </w:r>
      <w:r w:rsidRPr="001448F4">
        <w:rPr>
          <w:rFonts w:ascii="Times New Roman" w:hAnsi="Times New Roman" w:hint="eastAsia"/>
          <w:kern w:val="0"/>
          <w:szCs w:val="20"/>
        </w:rPr>
        <w:t>中油</w:t>
      </w:r>
      <w:r w:rsidRPr="001448F4">
        <w:rPr>
          <w:rFonts w:ascii="Times New Roman" w:hAnsi="Times New Roman" w:hint="eastAsia"/>
          <w:kern w:val="0"/>
          <w:szCs w:val="20"/>
        </w:rPr>
        <w:t>821</w:t>
      </w:r>
      <w:r w:rsidRPr="001448F4">
        <w:rPr>
          <w:rFonts w:ascii="Times New Roman" w:hAnsi="Times New Roman" w:hint="eastAsia"/>
          <w:kern w:val="0"/>
          <w:szCs w:val="20"/>
        </w:rPr>
        <w:t>或其他抗性水平相当的品种，统一供种。以各试验品种与抗病对照相比的相对抗性来判定各试验品种的相对抗病性，并划定各试验品种的抗病等级。</w:t>
      </w:r>
    </w:p>
    <w:p w14:paraId="77927394" w14:textId="77777777" w:rsidR="00CD2584" w:rsidRPr="001E176F" w:rsidRDefault="00CD2584"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田间管理</w:t>
      </w:r>
    </w:p>
    <w:p w14:paraId="4868DB31" w14:textId="77777777" w:rsidR="00CD2584" w:rsidRDefault="001448F4" w:rsidP="006028D6">
      <w:pPr>
        <w:widowControl/>
        <w:ind w:firstLineChars="200" w:firstLine="420"/>
        <w:rPr>
          <w:rFonts w:ascii="Times New Roman" w:hAnsi="Times New Roman"/>
          <w:kern w:val="0"/>
          <w:szCs w:val="20"/>
        </w:rPr>
      </w:pPr>
      <w:r w:rsidRPr="001448F4">
        <w:rPr>
          <w:rFonts w:ascii="Times New Roman" w:hAnsi="Times New Roman" w:hint="eastAsia"/>
          <w:kern w:val="0"/>
          <w:szCs w:val="20"/>
        </w:rPr>
        <w:t>按照</w:t>
      </w:r>
      <w:r w:rsidRPr="001448F4">
        <w:rPr>
          <w:rFonts w:ascii="Times New Roman" w:hAnsi="Times New Roman" w:hint="eastAsia"/>
          <w:kern w:val="0"/>
          <w:szCs w:val="20"/>
        </w:rPr>
        <w:t>GB/T 19557.14</w:t>
      </w:r>
      <w:r w:rsidRPr="001448F4">
        <w:rPr>
          <w:rFonts w:ascii="Times New Roman" w:hAnsi="Times New Roman" w:hint="eastAsia"/>
          <w:kern w:val="0"/>
          <w:szCs w:val="20"/>
        </w:rPr>
        <w:t>的规定进行。</w:t>
      </w:r>
      <w:proofErr w:type="gramStart"/>
      <w:r w:rsidRPr="001448F4">
        <w:rPr>
          <w:rFonts w:ascii="Times New Roman" w:hAnsi="Times New Roman" w:hint="eastAsia"/>
          <w:kern w:val="0"/>
          <w:szCs w:val="20"/>
        </w:rPr>
        <w:t>薹</w:t>
      </w:r>
      <w:proofErr w:type="gramEnd"/>
      <w:r w:rsidRPr="001448F4">
        <w:rPr>
          <w:rFonts w:ascii="Times New Roman" w:hAnsi="Times New Roman" w:hint="eastAsia"/>
          <w:kern w:val="0"/>
          <w:szCs w:val="20"/>
        </w:rPr>
        <w:t>期不中耕培土，以免破坏子囊盘；蕾期至成熟期不进行任何病害防治措施。全部农事操作要一致，一人完成全部或每人完成一个重复，且在</w:t>
      </w:r>
      <w:r w:rsidRPr="001448F4">
        <w:rPr>
          <w:rFonts w:ascii="Times New Roman" w:hAnsi="Times New Roman" w:hint="eastAsia"/>
          <w:kern w:val="0"/>
          <w:szCs w:val="20"/>
        </w:rPr>
        <w:t>1d</w:t>
      </w:r>
      <w:r w:rsidRPr="001448F4">
        <w:rPr>
          <w:rFonts w:ascii="Times New Roman" w:hAnsi="Times New Roman" w:hint="eastAsia"/>
          <w:kern w:val="0"/>
          <w:szCs w:val="20"/>
        </w:rPr>
        <w:t>内完成，成熟前或病害调查前不在小区中走动，不破坏原植株分布结构。</w:t>
      </w:r>
    </w:p>
    <w:p w14:paraId="79ADCC53" w14:textId="77777777" w:rsidR="00CD2584" w:rsidRPr="001E176F" w:rsidRDefault="00CD2584"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调查时间</w:t>
      </w:r>
    </w:p>
    <w:p w14:paraId="1B849114" w14:textId="77777777" w:rsidR="00CD2584" w:rsidRPr="001E176F"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t>在油菜成熟期，收获前</w:t>
      </w:r>
      <w:r w:rsidRPr="001E176F">
        <w:rPr>
          <w:rFonts w:ascii="Times New Roman" w:hAnsi="Times New Roman"/>
          <w:kern w:val="0"/>
          <w:szCs w:val="20"/>
        </w:rPr>
        <w:t>7</w:t>
      </w:r>
      <w:r w:rsidR="001E176F" w:rsidRPr="001E176F">
        <w:rPr>
          <w:rFonts w:ascii="Times New Roman" w:hAnsi="Times New Roman"/>
          <w:kern w:val="0"/>
          <w:szCs w:val="20"/>
        </w:rPr>
        <w:t>d</w:t>
      </w:r>
      <w:r w:rsidR="009E3937" w:rsidRPr="001E176F">
        <w:rPr>
          <w:rFonts w:ascii="Times New Roman" w:hAnsi="Times New Roman"/>
          <w:kern w:val="0"/>
          <w:szCs w:val="20"/>
        </w:rPr>
        <w:t>～</w:t>
      </w:r>
      <w:r w:rsidR="009E3937" w:rsidRPr="001E176F">
        <w:rPr>
          <w:rFonts w:ascii="Times New Roman" w:hAnsi="Times New Roman"/>
          <w:kern w:val="0"/>
          <w:szCs w:val="20"/>
        </w:rPr>
        <w:t>10</w:t>
      </w:r>
      <w:r w:rsidRPr="001E176F">
        <w:rPr>
          <w:rFonts w:ascii="Times New Roman" w:hAnsi="Times New Roman"/>
          <w:kern w:val="0"/>
          <w:szCs w:val="20"/>
        </w:rPr>
        <w:t>d</w:t>
      </w:r>
      <w:r w:rsidRPr="001E176F">
        <w:rPr>
          <w:rFonts w:ascii="Times New Roman" w:hAnsi="Times New Roman"/>
          <w:kern w:val="0"/>
          <w:szCs w:val="20"/>
        </w:rPr>
        <w:t>调查病害。每个重复的调查应在</w:t>
      </w:r>
      <w:r w:rsidR="001448F4">
        <w:rPr>
          <w:rFonts w:ascii="Times New Roman" w:hAnsi="Times New Roman" w:hint="eastAsia"/>
          <w:kern w:val="0"/>
          <w:szCs w:val="20"/>
        </w:rPr>
        <w:t>1d</w:t>
      </w:r>
      <w:r w:rsidRPr="001E176F">
        <w:rPr>
          <w:rFonts w:ascii="Times New Roman" w:hAnsi="Times New Roman"/>
          <w:kern w:val="0"/>
          <w:szCs w:val="20"/>
        </w:rPr>
        <w:t>内完成。油菜菌核病症状识别参见附录</w:t>
      </w:r>
      <w:r w:rsidRPr="001E176F">
        <w:rPr>
          <w:rFonts w:ascii="Times New Roman" w:hAnsi="Times New Roman"/>
          <w:kern w:val="0"/>
          <w:szCs w:val="20"/>
        </w:rPr>
        <w:t>A</w:t>
      </w:r>
      <w:r w:rsidRPr="001E176F">
        <w:rPr>
          <w:rFonts w:ascii="Times New Roman" w:hAnsi="Times New Roman"/>
          <w:kern w:val="0"/>
          <w:szCs w:val="20"/>
        </w:rPr>
        <w:t>。</w:t>
      </w:r>
    </w:p>
    <w:p w14:paraId="47BE68BC" w14:textId="77777777" w:rsidR="00CD2584" w:rsidRPr="001E176F" w:rsidRDefault="00CD2584"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调查方法</w:t>
      </w:r>
    </w:p>
    <w:p w14:paraId="6EC4BE2C" w14:textId="77777777" w:rsidR="00CD2584" w:rsidRPr="001E176F"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lastRenderedPageBreak/>
        <w:t>在油菜成熟期，分级调查菌核病发病程度，</w:t>
      </w:r>
      <w:r w:rsidRPr="00040463">
        <w:rPr>
          <w:rFonts w:ascii="Times New Roman" w:hAnsi="Times New Roman"/>
          <w:kern w:val="0"/>
          <w:szCs w:val="20"/>
        </w:rPr>
        <w:t>调查分级标准见表</w:t>
      </w:r>
      <w:r w:rsidRPr="00040463">
        <w:rPr>
          <w:rFonts w:ascii="Times New Roman" w:hAnsi="Times New Roman"/>
          <w:kern w:val="0"/>
          <w:szCs w:val="20"/>
        </w:rPr>
        <w:t>B.1</w:t>
      </w:r>
      <w:r w:rsidRPr="00040463">
        <w:rPr>
          <w:rFonts w:ascii="Times New Roman" w:hAnsi="Times New Roman"/>
          <w:kern w:val="0"/>
          <w:szCs w:val="20"/>
        </w:rPr>
        <w:t>。各小区逐行逐株调查，每个重复由一人完成，结果计入表</w:t>
      </w:r>
      <w:r w:rsidR="00040463">
        <w:rPr>
          <w:rFonts w:ascii="Times New Roman" w:hAnsi="Times New Roman" w:hint="eastAsia"/>
          <w:kern w:val="0"/>
          <w:szCs w:val="20"/>
        </w:rPr>
        <w:t>C</w:t>
      </w:r>
      <w:r w:rsidRPr="00040463">
        <w:rPr>
          <w:rFonts w:ascii="Times New Roman" w:hAnsi="Times New Roman"/>
          <w:kern w:val="0"/>
          <w:szCs w:val="20"/>
        </w:rPr>
        <w:t>.1</w:t>
      </w:r>
      <w:r w:rsidRPr="00040463">
        <w:rPr>
          <w:rFonts w:ascii="Times New Roman" w:hAnsi="Times New Roman"/>
          <w:kern w:val="0"/>
          <w:szCs w:val="20"/>
        </w:rPr>
        <w:t>。</w:t>
      </w:r>
    </w:p>
    <w:p w14:paraId="0CC0A1F0" w14:textId="77777777" w:rsidR="00CD2584" w:rsidRPr="001E176F" w:rsidRDefault="00CD2584" w:rsidP="00F4477A">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数据统计与分析</w:t>
      </w:r>
    </w:p>
    <w:p w14:paraId="551122B8" w14:textId="77777777" w:rsidR="00CD2584" w:rsidRPr="008E0A8F" w:rsidRDefault="00CD2584" w:rsidP="008E0A8F">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8E0A8F">
        <w:rPr>
          <w:rFonts w:ascii="Times New Roman" w:eastAsia="黑体" w:hAnsi="Times New Roman"/>
          <w:kern w:val="0"/>
          <w:szCs w:val="21"/>
        </w:rPr>
        <w:t>数据有效性、准确性和精确性</w:t>
      </w:r>
    </w:p>
    <w:p w14:paraId="0D6DBEF8" w14:textId="77777777" w:rsidR="00CD2584" w:rsidRPr="001E176F"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t>每个试验发病重的品种发病率大于</w:t>
      </w:r>
      <w:r w:rsidRPr="001E176F">
        <w:rPr>
          <w:rFonts w:ascii="Times New Roman" w:hAnsi="Times New Roman"/>
          <w:kern w:val="0"/>
          <w:szCs w:val="20"/>
        </w:rPr>
        <w:t>15%</w:t>
      </w:r>
      <w:r w:rsidRPr="001E176F">
        <w:rPr>
          <w:rFonts w:ascii="Times New Roman" w:hAnsi="Times New Roman"/>
          <w:kern w:val="0"/>
          <w:szCs w:val="20"/>
        </w:rPr>
        <w:t>方为有效试验，否则为无效试验，数据不进行统计和分析。该发病重的</w:t>
      </w:r>
      <w:r w:rsidR="008A35BE">
        <w:rPr>
          <w:rFonts w:ascii="Times New Roman" w:hAnsi="Times New Roman"/>
          <w:kern w:val="0"/>
          <w:szCs w:val="20"/>
        </w:rPr>
        <w:t>品种</w:t>
      </w:r>
      <w:r w:rsidRPr="001E176F">
        <w:rPr>
          <w:rFonts w:ascii="Times New Roman" w:hAnsi="Times New Roman"/>
          <w:kern w:val="0"/>
          <w:szCs w:val="20"/>
        </w:rPr>
        <w:t>可以为参试品种中较感的或试验感病对照品种。在发病重的品种发病率大于</w:t>
      </w:r>
      <w:r w:rsidRPr="001E176F">
        <w:rPr>
          <w:rFonts w:ascii="Times New Roman" w:hAnsi="Times New Roman"/>
          <w:kern w:val="0"/>
          <w:szCs w:val="20"/>
        </w:rPr>
        <w:t>15%</w:t>
      </w:r>
      <w:r w:rsidRPr="001E176F">
        <w:rPr>
          <w:rFonts w:ascii="Times New Roman" w:hAnsi="Times New Roman"/>
          <w:kern w:val="0"/>
          <w:szCs w:val="20"/>
        </w:rPr>
        <w:t>的条件下，</w:t>
      </w:r>
      <w:proofErr w:type="gramStart"/>
      <w:r w:rsidRPr="001E176F">
        <w:rPr>
          <w:rFonts w:ascii="Times New Roman" w:hAnsi="Times New Roman"/>
          <w:kern w:val="0"/>
          <w:szCs w:val="20"/>
        </w:rPr>
        <w:t>若试验重复间</w:t>
      </w:r>
      <w:proofErr w:type="gramEnd"/>
      <w:r w:rsidRPr="001E176F">
        <w:rPr>
          <w:rFonts w:ascii="Times New Roman" w:hAnsi="Times New Roman"/>
          <w:kern w:val="0"/>
          <w:szCs w:val="20"/>
        </w:rPr>
        <w:t>相关性很低且不显著，且田间有活力</w:t>
      </w:r>
      <w:proofErr w:type="gramStart"/>
      <w:r w:rsidRPr="001E176F">
        <w:rPr>
          <w:rFonts w:ascii="Times New Roman" w:hAnsi="Times New Roman"/>
          <w:kern w:val="0"/>
          <w:szCs w:val="20"/>
        </w:rPr>
        <w:t>菌原数量</w:t>
      </w:r>
      <w:proofErr w:type="gramEnd"/>
      <w:r w:rsidRPr="001E176F">
        <w:rPr>
          <w:rFonts w:ascii="Times New Roman" w:hAnsi="Times New Roman"/>
          <w:kern w:val="0"/>
          <w:szCs w:val="20"/>
        </w:rPr>
        <w:t>和分布不均匀，则田间发病条件（</w:t>
      </w:r>
      <w:proofErr w:type="gramStart"/>
      <w:r w:rsidRPr="001E176F">
        <w:rPr>
          <w:rFonts w:ascii="Times New Roman" w:hAnsi="Times New Roman"/>
          <w:kern w:val="0"/>
          <w:szCs w:val="20"/>
        </w:rPr>
        <w:t>菌原数量</w:t>
      </w:r>
      <w:proofErr w:type="gramEnd"/>
      <w:r w:rsidRPr="001E176F">
        <w:rPr>
          <w:rFonts w:ascii="Times New Roman" w:hAnsi="Times New Roman"/>
          <w:kern w:val="0"/>
          <w:szCs w:val="20"/>
        </w:rPr>
        <w:t>和分布及发病的环境气候条件等）均匀一致性差，鉴定准确性未达到控制标准。当病害数据（发病率和病情指数等）分布集中在</w:t>
      </w:r>
      <w:r w:rsidRPr="001E176F">
        <w:rPr>
          <w:rFonts w:ascii="Times New Roman" w:hAnsi="Times New Roman"/>
          <w:kern w:val="0"/>
          <w:szCs w:val="20"/>
        </w:rPr>
        <w:t>20%</w:t>
      </w:r>
      <w:r w:rsidRPr="001E176F">
        <w:rPr>
          <w:rFonts w:ascii="Times New Roman" w:hAnsi="Times New Roman"/>
          <w:kern w:val="0"/>
          <w:szCs w:val="20"/>
        </w:rPr>
        <w:t>以内或</w:t>
      </w:r>
      <w:r w:rsidRPr="001E176F">
        <w:rPr>
          <w:rFonts w:ascii="Times New Roman" w:hAnsi="Times New Roman"/>
          <w:kern w:val="0"/>
          <w:szCs w:val="20"/>
        </w:rPr>
        <w:t>80%</w:t>
      </w:r>
      <w:r w:rsidRPr="001E176F">
        <w:rPr>
          <w:rFonts w:ascii="Times New Roman" w:hAnsi="Times New Roman"/>
          <w:kern w:val="0"/>
          <w:szCs w:val="20"/>
        </w:rPr>
        <w:t>以上时，此病圃鉴定的灵敏性和精确性未达到控制标准。</w:t>
      </w:r>
    </w:p>
    <w:p w14:paraId="4643E691" w14:textId="77777777" w:rsidR="00CD2584" w:rsidRPr="001E176F" w:rsidRDefault="00CD2584" w:rsidP="008E0A8F">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发病率计算</w:t>
      </w:r>
    </w:p>
    <w:p w14:paraId="35F1248A" w14:textId="77777777" w:rsidR="00CD2584" w:rsidRPr="00040463"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t>以小区为单位统计总株数和发病株数，</w:t>
      </w:r>
      <w:r w:rsidRPr="00040463">
        <w:rPr>
          <w:rFonts w:ascii="Times New Roman" w:hAnsi="Times New Roman"/>
          <w:kern w:val="0"/>
          <w:szCs w:val="20"/>
        </w:rPr>
        <w:t>按式（</w:t>
      </w:r>
      <w:r w:rsidR="0051362B" w:rsidRPr="00040463">
        <w:rPr>
          <w:rFonts w:ascii="Times New Roman" w:hAnsi="Times New Roman" w:hint="eastAsia"/>
          <w:kern w:val="0"/>
          <w:szCs w:val="20"/>
        </w:rPr>
        <w:t>D</w:t>
      </w:r>
      <w:r w:rsidR="0051362B">
        <w:rPr>
          <w:rFonts w:ascii="Times New Roman" w:hAnsi="Times New Roman" w:hint="eastAsia"/>
          <w:kern w:val="0"/>
          <w:szCs w:val="20"/>
        </w:rPr>
        <w:t>.</w:t>
      </w:r>
      <w:r w:rsidRPr="00040463">
        <w:rPr>
          <w:rFonts w:ascii="Times New Roman" w:hAnsi="Times New Roman"/>
          <w:kern w:val="0"/>
          <w:szCs w:val="20"/>
        </w:rPr>
        <w:t>1</w:t>
      </w:r>
      <w:r w:rsidRPr="00040463">
        <w:rPr>
          <w:rFonts w:ascii="Times New Roman" w:hAnsi="Times New Roman"/>
          <w:kern w:val="0"/>
          <w:szCs w:val="20"/>
        </w:rPr>
        <w:t>）计算菌核病发病率（</w:t>
      </w:r>
      <w:r w:rsidRPr="0051362B">
        <w:rPr>
          <w:rFonts w:ascii="Times New Roman" w:hAnsi="Times New Roman"/>
          <w:i/>
          <w:kern w:val="0"/>
          <w:szCs w:val="20"/>
        </w:rPr>
        <w:t>P</w:t>
      </w:r>
      <w:r w:rsidRPr="00040463">
        <w:rPr>
          <w:rFonts w:ascii="Times New Roman" w:hAnsi="Times New Roman"/>
          <w:kern w:val="0"/>
          <w:szCs w:val="20"/>
        </w:rPr>
        <w:t>）。每组或每个</w:t>
      </w:r>
      <w:proofErr w:type="gramStart"/>
      <w:r w:rsidRPr="00040463">
        <w:rPr>
          <w:rFonts w:ascii="Times New Roman" w:hAnsi="Times New Roman"/>
          <w:kern w:val="0"/>
          <w:szCs w:val="20"/>
        </w:rPr>
        <w:t>试验按</w:t>
      </w:r>
      <w:proofErr w:type="gramEnd"/>
      <w:r w:rsidRPr="00040463">
        <w:rPr>
          <w:rFonts w:ascii="Times New Roman" w:hAnsi="Times New Roman"/>
          <w:kern w:val="0"/>
          <w:szCs w:val="20"/>
        </w:rPr>
        <w:t>随机区组试验统计分析方法对发病率进行方差分析，并计算每个</w:t>
      </w:r>
      <w:r w:rsidR="008A35BE" w:rsidRPr="00040463">
        <w:rPr>
          <w:rFonts w:ascii="Times New Roman" w:hAnsi="Times New Roman"/>
          <w:kern w:val="0"/>
          <w:szCs w:val="20"/>
        </w:rPr>
        <w:t>品种</w:t>
      </w:r>
      <w:r w:rsidRPr="00040463">
        <w:rPr>
          <w:rFonts w:ascii="Times New Roman" w:hAnsi="Times New Roman"/>
          <w:kern w:val="0"/>
          <w:szCs w:val="20"/>
        </w:rPr>
        <w:t>的平均发病率。</w:t>
      </w:r>
    </w:p>
    <w:p w14:paraId="7F139021" w14:textId="77777777" w:rsidR="00CD2584" w:rsidRPr="00040463" w:rsidRDefault="00CD2584" w:rsidP="008E0A8F">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040463">
        <w:rPr>
          <w:rFonts w:ascii="Times New Roman" w:eastAsia="黑体" w:hAnsi="Times New Roman"/>
          <w:kern w:val="0"/>
          <w:szCs w:val="21"/>
        </w:rPr>
        <w:t>病情指数计算</w:t>
      </w:r>
    </w:p>
    <w:p w14:paraId="2C8D4590" w14:textId="77777777" w:rsidR="00CD2584" w:rsidRPr="001E176F" w:rsidRDefault="00CD2584" w:rsidP="006028D6">
      <w:pPr>
        <w:widowControl/>
        <w:ind w:firstLineChars="200" w:firstLine="420"/>
        <w:rPr>
          <w:rFonts w:ascii="Times New Roman" w:hAnsi="Times New Roman"/>
          <w:kern w:val="0"/>
          <w:szCs w:val="20"/>
        </w:rPr>
      </w:pPr>
      <w:r w:rsidRPr="00040463">
        <w:rPr>
          <w:rFonts w:ascii="Times New Roman" w:hAnsi="Times New Roman"/>
          <w:kern w:val="0"/>
          <w:szCs w:val="20"/>
        </w:rPr>
        <w:t>以小区为单位，按式（</w:t>
      </w:r>
      <w:r w:rsidR="0051362B" w:rsidRPr="00040463">
        <w:rPr>
          <w:rFonts w:ascii="Times New Roman" w:hAnsi="Times New Roman" w:hint="eastAsia"/>
          <w:kern w:val="0"/>
          <w:szCs w:val="20"/>
        </w:rPr>
        <w:t>D</w:t>
      </w:r>
      <w:r w:rsidR="0051362B">
        <w:rPr>
          <w:rFonts w:ascii="Times New Roman" w:hAnsi="Times New Roman" w:hint="eastAsia"/>
          <w:kern w:val="0"/>
          <w:szCs w:val="20"/>
        </w:rPr>
        <w:t>.</w:t>
      </w:r>
      <w:r w:rsidRPr="00040463">
        <w:rPr>
          <w:rFonts w:ascii="Times New Roman" w:hAnsi="Times New Roman"/>
          <w:kern w:val="0"/>
          <w:szCs w:val="20"/>
        </w:rPr>
        <w:t>2</w:t>
      </w:r>
      <w:r w:rsidRPr="00040463">
        <w:rPr>
          <w:rFonts w:ascii="Times New Roman" w:hAnsi="Times New Roman"/>
          <w:kern w:val="0"/>
          <w:szCs w:val="20"/>
        </w:rPr>
        <w:t>）计算菌核病病情指数（</w:t>
      </w:r>
      <w:r w:rsidRPr="0051362B">
        <w:rPr>
          <w:rFonts w:ascii="Times New Roman" w:hAnsi="Times New Roman"/>
          <w:i/>
          <w:kern w:val="0"/>
          <w:szCs w:val="20"/>
        </w:rPr>
        <w:t>DI</w:t>
      </w:r>
      <w:r w:rsidRPr="00040463">
        <w:rPr>
          <w:rFonts w:ascii="Times New Roman" w:hAnsi="Times New Roman"/>
          <w:kern w:val="0"/>
          <w:szCs w:val="20"/>
        </w:rPr>
        <w:t>），用病情指数衡量病害严重度。每组或每个</w:t>
      </w:r>
      <w:proofErr w:type="gramStart"/>
      <w:r w:rsidRPr="00040463">
        <w:rPr>
          <w:rFonts w:ascii="Times New Roman" w:hAnsi="Times New Roman"/>
          <w:kern w:val="0"/>
          <w:szCs w:val="20"/>
        </w:rPr>
        <w:t>试验按</w:t>
      </w:r>
      <w:proofErr w:type="gramEnd"/>
      <w:r w:rsidRPr="00040463">
        <w:rPr>
          <w:rFonts w:ascii="Times New Roman" w:hAnsi="Times New Roman"/>
          <w:kern w:val="0"/>
          <w:szCs w:val="20"/>
        </w:rPr>
        <w:t>随机区组试验统计分析方法对病情指</w:t>
      </w:r>
      <w:r w:rsidRPr="001E176F">
        <w:rPr>
          <w:rFonts w:ascii="Times New Roman" w:hAnsi="Times New Roman"/>
          <w:kern w:val="0"/>
          <w:szCs w:val="20"/>
        </w:rPr>
        <w:t>数进行方差分析，并计算每个品种的平均病情指数。</w:t>
      </w:r>
    </w:p>
    <w:p w14:paraId="42B27DA7" w14:textId="77777777" w:rsidR="00CD2584" w:rsidRPr="001E176F" w:rsidRDefault="00CD2584" w:rsidP="008E0A8F">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相对抗性指数计算</w:t>
      </w:r>
    </w:p>
    <w:p w14:paraId="548B4F6D" w14:textId="77777777" w:rsidR="00CD2584" w:rsidRPr="001E176F" w:rsidRDefault="00CD2584" w:rsidP="006028D6">
      <w:pPr>
        <w:widowControl/>
        <w:ind w:firstLineChars="200" w:firstLine="420"/>
        <w:rPr>
          <w:rFonts w:ascii="Times New Roman" w:hAnsi="Times New Roman"/>
          <w:kern w:val="0"/>
          <w:szCs w:val="20"/>
        </w:rPr>
      </w:pPr>
      <w:r w:rsidRPr="001E176F">
        <w:rPr>
          <w:rFonts w:ascii="Times New Roman" w:hAnsi="Times New Roman"/>
          <w:kern w:val="0"/>
          <w:szCs w:val="20"/>
        </w:rPr>
        <w:t>以各试验</w:t>
      </w:r>
      <w:r w:rsidR="008A35BE">
        <w:rPr>
          <w:rFonts w:ascii="Times New Roman" w:hAnsi="Times New Roman"/>
          <w:kern w:val="0"/>
          <w:szCs w:val="20"/>
        </w:rPr>
        <w:t>品种</w:t>
      </w:r>
      <w:r w:rsidRPr="001E176F">
        <w:rPr>
          <w:rFonts w:ascii="Times New Roman" w:hAnsi="Times New Roman"/>
          <w:kern w:val="0"/>
          <w:szCs w:val="20"/>
        </w:rPr>
        <w:t>和对应抗病对照品</w:t>
      </w:r>
      <w:proofErr w:type="gramStart"/>
      <w:r w:rsidRPr="001E176F">
        <w:rPr>
          <w:rFonts w:ascii="Times New Roman" w:hAnsi="Times New Roman"/>
          <w:kern w:val="0"/>
          <w:szCs w:val="20"/>
        </w:rPr>
        <w:t>种平均</w:t>
      </w:r>
      <w:proofErr w:type="gramEnd"/>
      <w:r w:rsidRPr="001E176F">
        <w:rPr>
          <w:rFonts w:ascii="Times New Roman" w:hAnsi="Times New Roman"/>
          <w:kern w:val="0"/>
          <w:szCs w:val="20"/>
        </w:rPr>
        <w:t>病情指数，按式（</w:t>
      </w:r>
      <w:r w:rsidR="0051362B">
        <w:rPr>
          <w:rFonts w:ascii="Times New Roman" w:hAnsi="Times New Roman" w:hint="eastAsia"/>
          <w:kern w:val="0"/>
          <w:szCs w:val="20"/>
        </w:rPr>
        <w:t>D.</w:t>
      </w:r>
      <w:r w:rsidRPr="001E176F">
        <w:rPr>
          <w:rFonts w:ascii="Times New Roman" w:hAnsi="Times New Roman"/>
          <w:kern w:val="0"/>
          <w:szCs w:val="20"/>
        </w:rPr>
        <w:t>3</w:t>
      </w:r>
      <w:r w:rsidRPr="001E176F">
        <w:rPr>
          <w:rFonts w:ascii="Times New Roman" w:hAnsi="Times New Roman"/>
          <w:kern w:val="0"/>
          <w:szCs w:val="20"/>
        </w:rPr>
        <w:t>）计算每个试验品种的相对抗性指数（</w:t>
      </w:r>
      <w:r w:rsidRPr="0051362B">
        <w:rPr>
          <w:rFonts w:ascii="Times New Roman" w:hAnsi="Times New Roman"/>
          <w:i/>
          <w:kern w:val="0"/>
          <w:szCs w:val="20"/>
        </w:rPr>
        <w:t>RRI</w:t>
      </w:r>
      <w:r w:rsidRPr="001E176F">
        <w:rPr>
          <w:rFonts w:ascii="Times New Roman" w:hAnsi="Times New Roman"/>
          <w:kern w:val="0"/>
          <w:szCs w:val="20"/>
        </w:rPr>
        <w:t>）。所有试验都</w:t>
      </w:r>
      <w:r w:rsidR="0051362B">
        <w:rPr>
          <w:rFonts w:ascii="Times New Roman" w:hAnsi="Times New Roman" w:hint="eastAsia"/>
          <w:kern w:val="0"/>
          <w:szCs w:val="20"/>
        </w:rPr>
        <w:t>使用</w:t>
      </w:r>
      <w:r w:rsidRPr="001E176F">
        <w:rPr>
          <w:rFonts w:ascii="Times New Roman" w:hAnsi="Times New Roman"/>
          <w:kern w:val="0"/>
          <w:szCs w:val="20"/>
        </w:rPr>
        <w:t>中油</w:t>
      </w:r>
      <w:r w:rsidRPr="001E176F">
        <w:rPr>
          <w:rFonts w:ascii="Times New Roman" w:hAnsi="Times New Roman"/>
          <w:kern w:val="0"/>
          <w:szCs w:val="20"/>
        </w:rPr>
        <w:t>821</w:t>
      </w:r>
      <w:r w:rsidR="0051362B">
        <w:rPr>
          <w:rFonts w:ascii="Times New Roman" w:hAnsi="Times New Roman"/>
          <w:kern w:val="0"/>
          <w:szCs w:val="20"/>
        </w:rPr>
        <w:t>或其他抗性水平相当的品种作为统一抗病</w:t>
      </w:r>
      <w:r w:rsidRPr="001E176F">
        <w:rPr>
          <w:rFonts w:ascii="Times New Roman" w:hAnsi="Times New Roman"/>
          <w:kern w:val="0"/>
          <w:szCs w:val="20"/>
        </w:rPr>
        <w:t>对照，使各品种的相对抗病性水平</w:t>
      </w:r>
      <w:r w:rsidR="0051362B">
        <w:rPr>
          <w:rFonts w:ascii="Times New Roman" w:hAnsi="Times New Roman"/>
          <w:kern w:val="0"/>
          <w:szCs w:val="20"/>
        </w:rPr>
        <w:t>具有</w:t>
      </w:r>
      <w:r w:rsidRPr="001E176F">
        <w:rPr>
          <w:rFonts w:ascii="Times New Roman" w:hAnsi="Times New Roman"/>
          <w:kern w:val="0"/>
          <w:szCs w:val="20"/>
        </w:rPr>
        <w:t>可比</w:t>
      </w:r>
      <w:r w:rsidR="0051362B">
        <w:rPr>
          <w:rFonts w:ascii="Times New Roman" w:hAnsi="Times New Roman"/>
          <w:kern w:val="0"/>
          <w:szCs w:val="20"/>
        </w:rPr>
        <w:t>性</w:t>
      </w:r>
      <w:r w:rsidRPr="001E176F">
        <w:rPr>
          <w:rFonts w:ascii="Times New Roman" w:hAnsi="Times New Roman"/>
          <w:kern w:val="0"/>
          <w:szCs w:val="20"/>
        </w:rPr>
        <w:t>。</w:t>
      </w:r>
    </w:p>
    <w:p w14:paraId="7F72E7AE" w14:textId="77777777" w:rsidR="00CD2584" w:rsidRPr="001E176F" w:rsidRDefault="00CD2584" w:rsidP="008E0A8F">
      <w:pPr>
        <w:pStyle w:val="af4"/>
        <w:widowControl/>
        <w:numPr>
          <w:ilvl w:val="2"/>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抗性等级划分</w:t>
      </w:r>
    </w:p>
    <w:p w14:paraId="762EEB4E" w14:textId="77777777" w:rsidR="00CD2584" w:rsidRPr="001E176F" w:rsidRDefault="00CD2584" w:rsidP="0071597C">
      <w:pPr>
        <w:widowControl/>
        <w:ind w:firstLineChars="200" w:firstLine="420"/>
        <w:rPr>
          <w:rFonts w:ascii="Times New Roman" w:hAnsi="Times New Roman"/>
          <w:kern w:val="0"/>
          <w:szCs w:val="20"/>
        </w:rPr>
      </w:pPr>
      <w:r w:rsidRPr="001E176F">
        <w:rPr>
          <w:rFonts w:ascii="Times New Roman" w:hAnsi="Times New Roman"/>
          <w:kern w:val="0"/>
          <w:szCs w:val="20"/>
        </w:rPr>
        <w:t>根据计算的相对抗性指数（</w:t>
      </w:r>
      <w:r w:rsidRPr="007F0C2F">
        <w:rPr>
          <w:rFonts w:ascii="Times New Roman" w:hAnsi="Times New Roman"/>
          <w:i/>
          <w:kern w:val="0"/>
          <w:szCs w:val="20"/>
        </w:rPr>
        <w:t>RRI</w:t>
      </w:r>
      <w:r w:rsidRPr="001E176F">
        <w:rPr>
          <w:rFonts w:ascii="Times New Roman" w:hAnsi="Times New Roman"/>
          <w:kern w:val="0"/>
          <w:szCs w:val="20"/>
        </w:rPr>
        <w:t>），</w:t>
      </w:r>
      <w:r w:rsidRPr="00870579">
        <w:rPr>
          <w:rFonts w:ascii="Times New Roman" w:hAnsi="Times New Roman"/>
          <w:kern w:val="0"/>
          <w:szCs w:val="20"/>
        </w:rPr>
        <w:t>按表</w:t>
      </w:r>
      <w:r w:rsidRPr="00870579">
        <w:rPr>
          <w:rFonts w:ascii="Times New Roman" w:hAnsi="Times New Roman"/>
          <w:kern w:val="0"/>
          <w:szCs w:val="20"/>
        </w:rPr>
        <w:t>B.2</w:t>
      </w:r>
      <w:r w:rsidRPr="00870579">
        <w:rPr>
          <w:rFonts w:ascii="Times New Roman" w:hAnsi="Times New Roman"/>
          <w:kern w:val="0"/>
          <w:szCs w:val="20"/>
        </w:rPr>
        <w:t>所示的标准划定每个品种</w:t>
      </w:r>
      <w:r w:rsidRPr="001E176F">
        <w:rPr>
          <w:rFonts w:ascii="Times New Roman" w:hAnsi="Times New Roman"/>
          <w:kern w:val="0"/>
          <w:szCs w:val="20"/>
        </w:rPr>
        <w:t>的抗病等级。对</w:t>
      </w:r>
      <w:r w:rsidR="007F0C2F">
        <w:rPr>
          <w:rFonts w:ascii="Times New Roman" w:hAnsi="Times New Roman" w:hint="eastAsia"/>
          <w:kern w:val="0"/>
          <w:szCs w:val="20"/>
        </w:rPr>
        <w:t>2</w:t>
      </w:r>
      <w:r w:rsidRPr="001E176F">
        <w:rPr>
          <w:rFonts w:ascii="Times New Roman" w:hAnsi="Times New Roman"/>
          <w:kern w:val="0"/>
          <w:szCs w:val="20"/>
        </w:rPr>
        <w:t>年或多年的鉴定结果，则计算平均病情指数，然后计算相对抗性指数，划定抗病等级。当某一特定品种的自然</w:t>
      </w:r>
      <w:proofErr w:type="gramStart"/>
      <w:r w:rsidRPr="001E176F">
        <w:rPr>
          <w:rFonts w:ascii="Times New Roman" w:hAnsi="Times New Roman"/>
          <w:kern w:val="0"/>
          <w:szCs w:val="20"/>
        </w:rPr>
        <w:t>侵染</w:t>
      </w:r>
      <w:proofErr w:type="gramEnd"/>
      <w:r w:rsidRPr="001E176F">
        <w:rPr>
          <w:rFonts w:ascii="Times New Roman" w:hAnsi="Times New Roman"/>
          <w:kern w:val="0"/>
          <w:szCs w:val="20"/>
        </w:rPr>
        <w:t>鉴定结果和病圃诱发鉴定结果不一致时，以病圃诱发鉴定结果为主。</w:t>
      </w:r>
    </w:p>
    <w:p w14:paraId="0105FB29" w14:textId="77777777" w:rsidR="00CD2584" w:rsidRPr="001E176F" w:rsidRDefault="0071597C" w:rsidP="00F4477A">
      <w:pPr>
        <w:pStyle w:val="af0"/>
        <w:numPr>
          <w:ilvl w:val="0"/>
          <w:numId w:val="8"/>
        </w:numPr>
        <w:rPr>
          <w:rFonts w:ascii="Times New Roman"/>
        </w:rPr>
      </w:pPr>
      <w:r w:rsidRPr="001E176F">
        <w:rPr>
          <w:rFonts w:ascii="Times New Roman"/>
        </w:rPr>
        <w:t>苗期</w:t>
      </w:r>
      <w:r w:rsidR="008767FE" w:rsidRPr="001E176F">
        <w:rPr>
          <w:rFonts w:ascii="Times New Roman"/>
        </w:rPr>
        <w:t>离体叶片接种鉴定</w:t>
      </w:r>
    </w:p>
    <w:p w14:paraId="5D81160E" w14:textId="77777777" w:rsidR="008767FE" w:rsidRPr="00870579" w:rsidRDefault="008767FE" w:rsidP="00870579">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870579">
        <w:rPr>
          <w:rFonts w:ascii="Times New Roman" w:eastAsia="黑体" w:hAnsi="Times New Roman"/>
          <w:kern w:val="0"/>
          <w:szCs w:val="21"/>
        </w:rPr>
        <w:t>试验设计</w:t>
      </w:r>
    </w:p>
    <w:p w14:paraId="3C37FFD6" w14:textId="77777777" w:rsidR="00536386" w:rsidRPr="001E176F" w:rsidRDefault="00B511C3" w:rsidP="00883EF2">
      <w:pPr>
        <w:pStyle w:val="ae"/>
        <w:rPr>
          <w:rFonts w:ascii="Times New Roman"/>
        </w:rPr>
      </w:pPr>
      <w:r w:rsidRPr="001E176F">
        <w:rPr>
          <w:rFonts w:ascii="Times New Roman"/>
        </w:rPr>
        <w:t>将参试油菜</w:t>
      </w:r>
      <w:r w:rsidR="009158D0">
        <w:rPr>
          <w:rFonts w:ascii="Times New Roman"/>
          <w:lang w:val="en-GB"/>
        </w:rPr>
        <w:t>采用土壤盆栽或</w:t>
      </w:r>
      <w:r w:rsidRPr="001E176F">
        <w:rPr>
          <w:rFonts w:ascii="Times New Roman"/>
        </w:rPr>
        <w:t>按照各地正常播种时间播种在大田</w:t>
      </w:r>
      <w:r w:rsidR="00196164" w:rsidRPr="001E176F">
        <w:rPr>
          <w:rFonts w:ascii="Times New Roman"/>
        </w:rPr>
        <w:t>，</w:t>
      </w:r>
      <w:r w:rsidR="008767FE" w:rsidRPr="001E176F">
        <w:rPr>
          <w:rFonts w:ascii="Times New Roman"/>
        </w:rPr>
        <w:t>待</w:t>
      </w:r>
      <w:r w:rsidR="008767FE" w:rsidRPr="001E176F">
        <w:rPr>
          <w:rFonts w:ascii="Times New Roman"/>
        </w:rPr>
        <w:t>5</w:t>
      </w:r>
      <w:r w:rsidR="008767FE" w:rsidRPr="001E176F">
        <w:rPr>
          <w:rFonts w:ascii="Times New Roman"/>
        </w:rPr>
        <w:t>～</w:t>
      </w:r>
      <w:r w:rsidR="008767FE" w:rsidRPr="001E176F">
        <w:rPr>
          <w:rFonts w:ascii="Times New Roman"/>
        </w:rPr>
        <w:t>6</w:t>
      </w:r>
      <w:r w:rsidR="008767FE" w:rsidRPr="001E176F">
        <w:rPr>
          <w:rFonts w:ascii="Times New Roman"/>
        </w:rPr>
        <w:t>叶期取大小</w:t>
      </w:r>
      <w:r w:rsidR="005C3E97">
        <w:rPr>
          <w:rFonts w:ascii="Times New Roman"/>
        </w:rPr>
        <w:t>相当</w:t>
      </w:r>
      <w:r w:rsidR="005C3E97">
        <w:rPr>
          <w:rFonts w:ascii="Times New Roman" w:hint="eastAsia"/>
        </w:rPr>
        <w:t>、</w:t>
      </w:r>
      <w:r w:rsidR="008767FE" w:rsidRPr="001E176F">
        <w:rPr>
          <w:rFonts w:ascii="Times New Roman"/>
        </w:rPr>
        <w:t>叶位（第</w:t>
      </w:r>
      <w:r w:rsidR="008767FE" w:rsidRPr="001E176F">
        <w:rPr>
          <w:rFonts w:ascii="Times New Roman"/>
        </w:rPr>
        <w:t>3</w:t>
      </w:r>
      <w:r w:rsidR="008767FE" w:rsidRPr="001E176F">
        <w:rPr>
          <w:rFonts w:ascii="Times New Roman"/>
        </w:rPr>
        <w:t>或第</w:t>
      </w:r>
      <w:r w:rsidR="008767FE" w:rsidRPr="001E176F">
        <w:rPr>
          <w:rFonts w:ascii="Times New Roman"/>
        </w:rPr>
        <w:t>4</w:t>
      </w:r>
      <w:r w:rsidR="008767FE" w:rsidRPr="001E176F">
        <w:rPr>
          <w:rFonts w:ascii="Times New Roman"/>
        </w:rPr>
        <w:t>叶）相同的健康叶片</w:t>
      </w:r>
      <w:r w:rsidR="009158D0">
        <w:rPr>
          <w:rFonts w:ascii="Times New Roman" w:hint="eastAsia"/>
        </w:rPr>
        <w:t>，</w:t>
      </w:r>
      <w:r w:rsidR="008767FE" w:rsidRPr="001E176F">
        <w:rPr>
          <w:rFonts w:ascii="Times New Roman"/>
        </w:rPr>
        <w:t>每份材料</w:t>
      </w:r>
      <w:r w:rsidR="00196164" w:rsidRPr="001E176F">
        <w:rPr>
          <w:rFonts w:ascii="Times New Roman"/>
        </w:rPr>
        <w:t>取</w:t>
      </w:r>
      <w:r w:rsidR="00196164" w:rsidRPr="001E176F">
        <w:rPr>
          <w:rFonts w:ascii="Times New Roman"/>
        </w:rPr>
        <w:t>30</w:t>
      </w:r>
      <w:r w:rsidR="008767FE" w:rsidRPr="001E176F">
        <w:rPr>
          <w:rFonts w:ascii="Times New Roman"/>
        </w:rPr>
        <w:t>片，设置三次重复</w:t>
      </w:r>
      <w:r w:rsidR="00196164" w:rsidRPr="001E176F">
        <w:rPr>
          <w:rFonts w:ascii="Times New Roman"/>
        </w:rPr>
        <w:t>，每个重复</w:t>
      </w:r>
      <w:r w:rsidR="00196164" w:rsidRPr="001E176F">
        <w:rPr>
          <w:rFonts w:ascii="Times New Roman"/>
        </w:rPr>
        <w:t>10</w:t>
      </w:r>
      <w:r w:rsidR="00196164" w:rsidRPr="001E176F">
        <w:rPr>
          <w:rFonts w:ascii="Times New Roman"/>
        </w:rPr>
        <w:t>片</w:t>
      </w:r>
      <w:proofErr w:type="gramStart"/>
      <w:r w:rsidR="00196164" w:rsidRPr="001E176F">
        <w:rPr>
          <w:rFonts w:ascii="Times New Roman"/>
        </w:rPr>
        <w:t>叶用于</w:t>
      </w:r>
      <w:proofErr w:type="gramEnd"/>
      <w:r w:rsidR="00196164" w:rsidRPr="001E176F">
        <w:rPr>
          <w:rFonts w:ascii="Times New Roman"/>
        </w:rPr>
        <w:t>叶片接种</w:t>
      </w:r>
      <w:r w:rsidR="008767FE" w:rsidRPr="001E176F">
        <w:rPr>
          <w:rFonts w:ascii="Times New Roman"/>
        </w:rPr>
        <w:t>。</w:t>
      </w:r>
    </w:p>
    <w:p w14:paraId="4B5E977F" w14:textId="77777777" w:rsidR="00A34A23" w:rsidRDefault="00A34A23" w:rsidP="00870579">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Pr>
          <w:rFonts w:ascii="Times New Roman" w:eastAsia="黑体" w:hAnsi="Times New Roman" w:hint="eastAsia"/>
          <w:kern w:val="0"/>
          <w:szCs w:val="21"/>
        </w:rPr>
        <w:t>接种体的制备</w:t>
      </w:r>
    </w:p>
    <w:p w14:paraId="06E6CC6A" w14:textId="77777777" w:rsidR="00A34A23" w:rsidRPr="00A34A23" w:rsidRDefault="00A34A23" w:rsidP="00A34A23">
      <w:pPr>
        <w:widowControl/>
        <w:tabs>
          <w:tab w:val="center" w:pos="4201"/>
          <w:tab w:val="right" w:leader="dot" w:pos="9298"/>
        </w:tabs>
        <w:autoSpaceDE w:val="0"/>
        <w:autoSpaceDN w:val="0"/>
        <w:ind w:firstLineChars="200" w:firstLine="420"/>
        <w:rPr>
          <w:rFonts w:ascii="Times New Roman" w:eastAsia="黑体" w:hAnsi="Times New Roman"/>
          <w:kern w:val="0"/>
          <w:szCs w:val="21"/>
        </w:rPr>
      </w:pPr>
      <w:r w:rsidRPr="00A34A23">
        <w:rPr>
          <w:rFonts w:ascii="Times New Roman" w:hAnsi="Times New Roman"/>
          <w:kern w:val="0"/>
          <w:szCs w:val="20"/>
        </w:rPr>
        <w:t>将无菌保存的致病力正常的菌核放置于马铃薯葡萄糖琼脂（</w:t>
      </w:r>
      <w:r w:rsidRPr="00A34A23">
        <w:rPr>
          <w:rFonts w:ascii="Times New Roman" w:hAnsi="Times New Roman"/>
          <w:kern w:val="0"/>
          <w:szCs w:val="20"/>
        </w:rPr>
        <w:t>PDA</w:t>
      </w:r>
      <w:r w:rsidRPr="00A34A23">
        <w:rPr>
          <w:rFonts w:ascii="Times New Roman" w:hAnsi="Times New Roman"/>
          <w:kern w:val="0"/>
          <w:szCs w:val="20"/>
        </w:rPr>
        <w:t>）培养基上</w:t>
      </w:r>
      <w:r w:rsidR="00834CDA">
        <w:rPr>
          <w:rFonts w:ascii="Times New Roman" w:hAnsi="Times New Roman"/>
          <w:kern w:val="0"/>
          <w:szCs w:val="20"/>
        </w:rPr>
        <w:t>，</w:t>
      </w:r>
      <w:r w:rsidR="00834CDA" w:rsidRPr="00834CDA">
        <w:rPr>
          <w:rFonts w:ascii="Times New Roman" w:hAnsi="Times New Roman" w:hint="eastAsia"/>
          <w:kern w:val="0"/>
          <w:szCs w:val="20"/>
        </w:rPr>
        <w:t>（</w:t>
      </w:r>
      <w:r w:rsidR="00834CDA" w:rsidRPr="00834CDA">
        <w:rPr>
          <w:rFonts w:ascii="Times New Roman" w:hAnsi="Times New Roman" w:hint="eastAsia"/>
          <w:kern w:val="0"/>
          <w:szCs w:val="20"/>
        </w:rPr>
        <w:t>22</w:t>
      </w:r>
      <w:r w:rsidR="00834CDA" w:rsidRPr="00834CDA">
        <w:rPr>
          <w:rFonts w:ascii="Times New Roman" w:hAnsi="Times New Roman" w:hint="eastAsia"/>
          <w:kern w:val="0"/>
          <w:szCs w:val="20"/>
        </w:rPr>
        <w:t>±</w:t>
      </w:r>
      <w:r w:rsidR="00834CDA" w:rsidRPr="00834CDA">
        <w:rPr>
          <w:rFonts w:ascii="Times New Roman" w:hAnsi="Times New Roman" w:hint="eastAsia"/>
          <w:kern w:val="0"/>
          <w:szCs w:val="20"/>
        </w:rPr>
        <w:t>1</w:t>
      </w:r>
      <w:r w:rsidR="00834CDA" w:rsidRPr="00834CDA">
        <w:rPr>
          <w:rFonts w:ascii="Times New Roman" w:hAnsi="Times New Roman" w:hint="eastAsia"/>
          <w:kern w:val="0"/>
          <w:szCs w:val="20"/>
        </w:rPr>
        <w:t>）</w:t>
      </w:r>
      <w:r w:rsidRPr="00A34A23">
        <w:rPr>
          <w:rFonts w:ascii="Times New Roman" w:hAnsi="Times New Roman"/>
          <w:kern w:val="0"/>
          <w:szCs w:val="20"/>
        </w:rPr>
        <w:t>°C</w:t>
      </w:r>
      <w:r w:rsidRPr="00A34A23">
        <w:rPr>
          <w:rFonts w:ascii="Times New Roman" w:hAnsi="Times New Roman"/>
          <w:kern w:val="0"/>
          <w:szCs w:val="20"/>
        </w:rPr>
        <w:t>培养</w:t>
      </w:r>
      <w:r w:rsidRPr="00A34A23">
        <w:rPr>
          <w:rFonts w:ascii="Times New Roman" w:hAnsi="Times New Roman" w:hint="eastAsia"/>
          <w:kern w:val="0"/>
          <w:szCs w:val="20"/>
        </w:rPr>
        <w:t>至</w:t>
      </w:r>
      <w:r w:rsidRPr="00A34A23">
        <w:rPr>
          <w:rFonts w:ascii="Times New Roman" w:hAnsi="Times New Roman"/>
          <w:kern w:val="0"/>
          <w:szCs w:val="20"/>
        </w:rPr>
        <w:t>菌丝即将长满培养皿时，用直径</w:t>
      </w:r>
      <w:r w:rsidRPr="00A34A23">
        <w:rPr>
          <w:rFonts w:ascii="Times New Roman" w:hAnsi="Times New Roman"/>
          <w:kern w:val="0"/>
          <w:szCs w:val="20"/>
        </w:rPr>
        <w:t>5m</w:t>
      </w:r>
      <w:r w:rsidRPr="00A34A23">
        <w:rPr>
          <w:rFonts w:ascii="Times New Roman" w:hAnsi="Times New Roman"/>
        </w:rPr>
        <w:t>m</w:t>
      </w:r>
      <w:proofErr w:type="gramStart"/>
      <w:r w:rsidRPr="00A34A23">
        <w:rPr>
          <w:rFonts w:ascii="Times New Roman" w:hAnsi="Times New Roman"/>
        </w:rPr>
        <w:t>打孔器沿</w:t>
      </w:r>
      <w:r w:rsidRPr="00A34A23">
        <w:rPr>
          <w:rFonts w:ascii="Times New Roman" w:hint="eastAsia"/>
        </w:rPr>
        <w:t>菌落</w:t>
      </w:r>
      <w:proofErr w:type="gramEnd"/>
      <w:r w:rsidRPr="00A34A23">
        <w:rPr>
          <w:rFonts w:ascii="Times New Roman" w:hAnsi="Times New Roman"/>
        </w:rPr>
        <w:t>边缘打孔取菌丝</w:t>
      </w:r>
      <w:proofErr w:type="gramStart"/>
      <w:r w:rsidRPr="00A34A23">
        <w:rPr>
          <w:rFonts w:ascii="Times New Roman" w:hAnsi="Times New Roman"/>
        </w:rPr>
        <w:t>块</w:t>
      </w:r>
      <w:r w:rsidRPr="00A34A23">
        <w:rPr>
          <w:rFonts w:ascii="Times New Roman"/>
        </w:rPr>
        <w:t>用于</w:t>
      </w:r>
      <w:proofErr w:type="gramEnd"/>
      <w:r w:rsidRPr="00A34A23">
        <w:rPr>
          <w:rFonts w:ascii="Times New Roman"/>
        </w:rPr>
        <w:t>接种。</w:t>
      </w:r>
    </w:p>
    <w:p w14:paraId="5F3CB9D9" w14:textId="77777777" w:rsidR="00536386" w:rsidRPr="001E176F" w:rsidRDefault="00536386" w:rsidP="00870579">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人工接种</w:t>
      </w:r>
    </w:p>
    <w:p w14:paraId="37B2B4A4" w14:textId="77777777" w:rsidR="00196164" w:rsidRPr="001E176F" w:rsidRDefault="009278FA" w:rsidP="008767FE">
      <w:pPr>
        <w:pStyle w:val="ae"/>
        <w:rPr>
          <w:rFonts w:ascii="Times New Roman"/>
        </w:rPr>
      </w:pPr>
      <w:r>
        <w:rPr>
          <w:rFonts w:ascii="Times New Roman" w:hint="eastAsia"/>
        </w:rPr>
        <w:t>将</w:t>
      </w:r>
      <w:r w:rsidR="009158D0">
        <w:rPr>
          <w:rFonts w:ascii="Times New Roman"/>
        </w:rPr>
        <w:t>叶片顺序摆放于接种盘内饱和湿度的</w:t>
      </w:r>
      <w:r>
        <w:rPr>
          <w:rFonts w:ascii="Times New Roman"/>
        </w:rPr>
        <w:t>纱布或纸巾上</w:t>
      </w:r>
      <w:r>
        <w:rPr>
          <w:rFonts w:ascii="Times New Roman" w:hint="eastAsia"/>
        </w:rPr>
        <w:t>。</w:t>
      </w:r>
      <w:r w:rsidR="00E438A6">
        <w:rPr>
          <w:rFonts w:ascii="Times New Roman"/>
        </w:rPr>
        <w:t>取菌丝块</w:t>
      </w:r>
      <w:r w:rsidR="008767FE" w:rsidRPr="001E176F">
        <w:rPr>
          <w:rFonts w:ascii="Times New Roman"/>
        </w:rPr>
        <w:t>放置于叶片</w:t>
      </w:r>
      <w:r w:rsidR="00196164" w:rsidRPr="001E176F">
        <w:rPr>
          <w:rFonts w:ascii="Times New Roman"/>
        </w:rPr>
        <w:t>中上部偏离主叶脉的位置，</w:t>
      </w:r>
      <w:r w:rsidR="00536386" w:rsidRPr="001E176F">
        <w:rPr>
          <w:rFonts w:ascii="Times New Roman"/>
        </w:rPr>
        <w:t>使菌丝块长满菌丝的一面紧贴叶片，接</w:t>
      </w:r>
      <w:r w:rsidR="00BB1DFF" w:rsidRPr="001E176F">
        <w:rPr>
          <w:rFonts w:ascii="Times New Roman"/>
        </w:rPr>
        <w:t>种</w:t>
      </w:r>
      <w:r w:rsidR="00536386" w:rsidRPr="001E176F">
        <w:rPr>
          <w:rFonts w:ascii="Times New Roman"/>
        </w:rPr>
        <w:t>过程中避免菌丝块移动。接种后用水喷雾并用</w:t>
      </w:r>
      <w:r w:rsidR="00BB1DFF" w:rsidRPr="001E176F">
        <w:rPr>
          <w:rFonts w:ascii="Times New Roman"/>
        </w:rPr>
        <w:t>塑料</w:t>
      </w:r>
      <w:r w:rsidR="00536386" w:rsidRPr="001E176F">
        <w:rPr>
          <w:rFonts w:ascii="Times New Roman"/>
        </w:rPr>
        <w:t>保鲜膜覆盖</w:t>
      </w:r>
      <w:r w:rsidR="00E438A6">
        <w:rPr>
          <w:rFonts w:ascii="Times New Roman"/>
        </w:rPr>
        <w:t>接种盘</w:t>
      </w:r>
      <w:r w:rsidR="00536386" w:rsidRPr="001E176F">
        <w:rPr>
          <w:rFonts w:ascii="Times New Roman"/>
        </w:rPr>
        <w:t>保湿，放置于（</w:t>
      </w:r>
      <w:r w:rsidR="00536386" w:rsidRPr="001E176F">
        <w:rPr>
          <w:rFonts w:ascii="Times New Roman"/>
        </w:rPr>
        <w:t>22±1</w:t>
      </w:r>
      <w:r w:rsidR="00536386" w:rsidRPr="001E176F">
        <w:rPr>
          <w:rFonts w:ascii="Times New Roman"/>
        </w:rPr>
        <w:t>）</w:t>
      </w:r>
      <w:r w:rsidR="00536386" w:rsidRPr="001E176F">
        <w:rPr>
          <w:rFonts w:ascii="Times New Roman"/>
        </w:rPr>
        <w:softHyphen/>
        <w:t>°C</w:t>
      </w:r>
      <w:r w:rsidR="00536386" w:rsidRPr="001E176F">
        <w:rPr>
          <w:rFonts w:ascii="Times New Roman"/>
        </w:rPr>
        <w:t>，相对湿度（</w:t>
      </w:r>
      <w:r w:rsidR="00536386" w:rsidRPr="001E176F">
        <w:rPr>
          <w:rFonts w:ascii="Times New Roman"/>
        </w:rPr>
        <w:t>95±5</w:t>
      </w:r>
      <w:r w:rsidR="00536386" w:rsidRPr="001E176F">
        <w:rPr>
          <w:rFonts w:ascii="Times New Roman"/>
        </w:rPr>
        <w:t>）</w:t>
      </w:r>
      <w:r w:rsidR="00536386" w:rsidRPr="001E176F">
        <w:rPr>
          <w:rFonts w:ascii="Times New Roman"/>
        </w:rPr>
        <w:t>%</w:t>
      </w:r>
      <w:r w:rsidR="00536386" w:rsidRPr="001E176F">
        <w:rPr>
          <w:rFonts w:ascii="Times New Roman"/>
        </w:rPr>
        <w:t>的人工接种鉴定温室中培养。</w:t>
      </w:r>
    </w:p>
    <w:p w14:paraId="5DC8C640" w14:textId="77777777" w:rsidR="00536386" w:rsidRPr="001E176F" w:rsidRDefault="00536386" w:rsidP="00870579">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调查方法</w:t>
      </w:r>
    </w:p>
    <w:p w14:paraId="7A6A7ACF" w14:textId="77777777" w:rsidR="00327445" w:rsidRPr="001E176F" w:rsidRDefault="003A5667" w:rsidP="00883EF2">
      <w:pPr>
        <w:ind w:firstLineChars="200" w:firstLine="420"/>
        <w:rPr>
          <w:rFonts w:ascii="Times New Roman" w:hAnsi="Times New Roman"/>
          <w:kern w:val="0"/>
          <w:szCs w:val="20"/>
        </w:rPr>
      </w:pPr>
      <w:r w:rsidRPr="001E176F">
        <w:rPr>
          <w:rFonts w:ascii="Times New Roman" w:hAnsi="Times New Roman"/>
          <w:kern w:val="0"/>
          <w:szCs w:val="20"/>
        </w:rPr>
        <w:t>接种</w:t>
      </w:r>
      <w:r w:rsidR="00F42C28">
        <w:rPr>
          <w:rFonts w:ascii="Times New Roman" w:hAnsi="Times New Roman"/>
          <w:kern w:val="0"/>
          <w:szCs w:val="20"/>
        </w:rPr>
        <w:t>后</w:t>
      </w:r>
      <w:r w:rsidR="00F42C28">
        <w:rPr>
          <w:rFonts w:ascii="Times New Roman" w:hAnsi="Times New Roman" w:hint="eastAsia"/>
          <w:kern w:val="0"/>
          <w:szCs w:val="20"/>
        </w:rPr>
        <w:t>24h</w:t>
      </w:r>
      <w:r w:rsidR="00F42C28">
        <w:rPr>
          <w:rFonts w:ascii="Times New Roman" w:hAnsi="Times New Roman" w:hint="eastAsia"/>
          <w:kern w:val="0"/>
          <w:szCs w:val="20"/>
        </w:rPr>
        <w:t>开始，</w:t>
      </w:r>
      <w:r w:rsidR="00E438A6">
        <w:rPr>
          <w:rFonts w:ascii="Times New Roman" w:hAnsi="Times New Roman"/>
          <w:kern w:val="0"/>
          <w:szCs w:val="20"/>
        </w:rPr>
        <w:t>每</w:t>
      </w:r>
      <w:r w:rsidR="00EF6594" w:rsidRPr="001E176F">
        <w:rPr>
          <w:rFonts w:ascii="Times New Roman" w:hAnsi="Times New Roman"/>
          <w:kern w:val="0"/>
          <w:szCs w:val="20"/>
        </w:rPr>
        <w:t>12h</w:t>
      </w:r>
      <w:r w:rsidR="00E438A6">
        <w:rPr>
          <w:rFonts w:ascii="Times New Roman" w:hAnsi="Times New Roman"/>
          <w:kern w:val="0"/>
          <w:szCs w:val="20"/>
        </w:rPr>
        <w:t>测量一次</w:t>
      </w:r>
      <w:r w:rsidR="00E438A6" w:rsidRPr="001E176F">
        <w:rPr>
          <w:rFonts w:ascii="Times New Roman" w:hAnsi="Times New Roman"/>
          <w:kern w:val="0"/>
          <w:szCs w:val="20"/>
        </w:rPr>
        <w:t>病斑的长径和短径</w:t>
      </w:r>
      <w:r w:rsidR="00E438A6">
        <w:rPr>
          <w:rFonts w:ascii="Times New Roman" w:hAnsi="Times New Roman" w:hint="eastAsia"/>
          <w:kern w:val="0"/>
          <w:szCs w:val="20"/>
        </w:rPr>
        <w:t>，</w:t>
      </w:r>
      <w:r w:rsidR="00E438A6">
        <w:rPr>
          <w:rFonts w:ascii="Times New Roman" w:hAnsi="Times New Roman"/>
          <w:kern w:val="0"/>
          <w:szCs w:val="20"/>
        </w:rPr>
        <w:t>直至</w:t>
      </w:r>
      <w:r w:rsidR="00EF6594" w:rsidRPr="001E176F">
        <w:rPr>
          <w:rFonts w:ascii="Times New Roman" w:hAnsi="Times New Roman"/>
          <w:kern w:val="0"/>
          <w:szCs w:val="20"/>
        </w:rPr>
        <w:t>病斑扩展到叶片边缘</w:t>
      </w:r>
      <w:r w:rsidR="00E438A6">
        <w:rPr>
          <w:rFonts w:ascii="Times New Roman" w:hAnsi="Times New Roman" w:hint="eastAsia"/>
          <w:kern w:val="0"/>
          <w:szCs w:val="20"/>
        </w:rPr>
        <w:t>。每次</w:t>
      </w:r>
      <w:r w:rsidR="00E438A6">
        <w:rPr>
          <w:rFonts w:ascii="Times New Roman" w:hAnsi="Times New Roman"/>
          <w:kern w:val="0"/>
          <w:szCs w:val="20"/>
        </w:rPr>
        <w:t>测量</w:t>
      </w:r>
      <w:r w:rsidR="005B786E" w:rsidRPr="001E176F">
        <w:rPr>
          <w:rFonts w:ascii="Times New Roman" w:hAnsi="Times New Roman"/>
          <w:kern w:val="0"/>
          <w:szCs w:val="20"/>
        </w:rPr>
        <w:t>时间</w:t>
      </w:r>
      <w:r w:rsidR="00327445" w:rsidRPr="001E176F">
        <w:rPr>
          <w:rFonts w:ascii="Times New Roman" w:hAnsi="Times New Roman"/>
          <w:kern w:val="0"/>
          <w:szCs w:val="20"/>
        </w:rPr>
        <w:t>控制在</w:t>
      </w:r>
      <w:r w:rsidR="00327445" w:rsidRPr="001E176F">
        <w:rPr>
          <w:rFonts w:ascii="Times New Roman" w:hAnsi="Times New Roman"/>
          <w:kern w:val="0"/>
          <w:szCs w:val="20"/>
        </w:rPr>
        <w:t>2</w:t>
      </w:r>
      <w:r w:rsidR="00327445" w:rsidRPr="001E176F">
        <w:rPr>
          <w:rFonts w:ascii="Times New Roman" w:hAnsi="Times New Roman"/>
          <w:kern w:val="0"/>
          <w:szCs w:val="20"/>
        </w:rPr>
        <w:t>小时之内，整个试验每个重复由一人测量完成，如有特殊情况应在记录表</w:t>
      </w:r>
      <w:r w:rsidR="00327445" w:rsidRPr="001E176F">
        <w:rPr>
          <w:rFonts w:ascii="Times New Roman" w:hAnsi="Times New Roman"/>
          <w:kern w:val="0"/>
          <w:szCs w:val="20"/>
        </w:rPr>
        <w:lastRenderedPageBreak/>
        <w:t>备注栏中标出。调查记录表参见</w:t>
      </w:r>
      <w:r w:rsidR="00327445" w:rsidRPr="00E438A6">
        <w:rPr>
          <w:rFonts w:ascii="Times New Roman" w:hAnsi="Times New Roman"/>
          <w:kern w:val="0"/>
          <w:szCs w:val="20"/>
        </w:rPr>
        <w:t>附录</w:t>
      </w:r>
      <w:r w:rsidR="00E438A6" w:rsidRPr="00E438A6">
        <w:rPr>
          <w:rFonts w:ascii="Times New Roman" w:hAnsi="Times New Roman" w:hint="eastAsia"/>
          <w:kern w:val="0"/>
          <w:szCs w:val="20"/>
        </w:rPr>
        <w:t>C</w:t>
      </w:r>
      <w:r w:rsidR="00E438A6" w:rsidRPr="00E438A6">
        <w:rPr>
          <w:rFonts w:ascii="Times New Roman" w:hAnsi="Times New Roman"/>
          <w:kern w:val="0"/>
          <w:szCs w:val="20"/>
        </w:rPr>
        <w:t>表</w:t>
      </w:r>
      <w:r w:rsidR="00E438A6" w:rsidRPr="00E438A6">
        <w:rPr>
          <w:rFonts w:ascii="Times New Roman" w:hAnsi="Times New Roman"/>
          <w:kern w:val="0"/>
          <w:szCs w:val="20"/>
        </w:rPr>
        <w:t>C.2</w:t>
      </w:r>
      <w:r w:rsidR="00327445" w:rsidRPr="00E438A6">
        <w:rPr>
          <w:rFonts w:ascii="Times New Roman" w:hAnsi="Times New Roman"/>
          <w:kern w:val="0"/>
          <w:szCs w:val="20"/>
        </w:rPr>
        <w:t>。</w:t>
      </w:r>
    </w:p>
    <w:p w14:paraId="61F6572D" w14:textId="77777777" w:rsidR="00327445" w:rsidRPr="00870579" w:rsidRDefault="00327445" w:rsidP="00870579">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870579">
        <w:rPr>
          <w:rFonts w:ascii="Times New Roman" w:eastAsia="黑体" w:hAnsi="Times New Roman"/>
          <w:kern w:val="0"/>
          <w:szCs w:val="21"/>
        </w:rPr>
        <w:t>数据统计与分析</w:t>
      </w:r>
    </w:p>
    <w:p w14:paraId="427B3C7A" w14:textId="77777777" w:rsidR="00263F85" w:rsidRDefault="00BF268F" w:rsidP="00327445">
      <w:pPr>
        <w:pStyle w:val="ae"/>
        <w:rPr>
          <w:rFonts w:ascii="Times New Roman"/>
        </w:rPr>
      </w:pPr>
      <w:r w:rsidRPr="00BF268F">
        <w:rPr>
          <w:rFonts w:ascii="Times New Roman" w:hint="eastAsia"/>
        </w:rPr>
        <w:t>试验品种发病率大于</w:t>
      </w:r>
      <w:r>
        <w:rPr>
          <w:rFonts w:ascii="Times New Roman" w:hint="eastAsia"/>
        </w:rPr>
        <w:t>80</w:t>
      </w:r>
      <w:r w:rsidRPr="00BF268F">
        <w:rPr>
          <w:rFonts w:ascii="Times New Roman" w:hint="eastAsia"/>
        </w:rPr>
        <w:t>%</w:t>
      </w:r>
      <w:r w:rsidRPr="00BF268F">
        <w:rPr>
          <w:rFonts w:ascii="Times New Roman" w:hint="eastAsia"/>
        </w:rPr>
        <w:t>方为有效试验，否则为无效试验，数据不进行统计和分析。</w:t>
      </w:r>
      <w:r>
        <w:rPr>
          <w:rFonts w:ascii="Times New Roman" w:hint="eastAsia"/>
        </w:rPr>
        <w:t>若某个单叶测量值</w:t>
      </w:r>
      <w:r w:rsidRPr="00BF268F">
        <w:rPr>
          <w:rFonts w:ascii="Times New Roman" w:hint="eastAsia"/>
        </w:rPr>
        <w:t>与平均值之差的绝对值大于或等于</w:t>
      </w:r>
      <w:r w:rsidRPr="00BF268F">
        <w:rPr>
          <w:rFonts w:ascii="Times New Roman" w:hint="eastAsia"/>
        </w:rPr>
        <w:t>3</w:t>
      </w:r>
      <w:r w:rsidRPr="00BF268F">
        <w:rPr>
          <w:rFonts w:ascii="Times New Roman" w:hint="eastAsia"/>
        </w:rPr>
        <w:t>倍的标准偏差</w:t>
      </w:r>
      <w:r>
        <w:rPr>
          <w:rFonts w:ascii="Times New Roman" w:hint="eastAsia"/>
        </w:rPr>
        <w:t>，即｜</w:t>
      </w:r>
      <w:r>
        <w:rPr>
          <w:rFonts w:ascii="Times New Roman" w:hint="eastAsia"/>
        </w:rPr>
        <w:t>X</w:t>
      </w:r>
      <w:r w:rsidRPr="00BF268F">
        <w:rPr>
          <w:rFonts w:ascii="Times New Roman" w:hint="eastAsia"/>
          <w:vertAlign w:val="subscript"/>
        </w:rPr>
        <w:t>i</w:t>
      </w:r>
      <w:r>
        <w:rPr>
          <w:rFonts w:ascii="Times New Roman" w:hint="eastAsia"/>
        </w:rPr>
        <w:t>-</w:t>
      </w:r>
      <w:r>
        <w:rPr>
          <w:rFonts w:ascii="Times New Roman" w:hint="eastAsia"/>
        </w:rPr>
        <w:sym w:font="Symbol" w:char="F060"/>
      </w:r>
      <w:r>
        <w:rPr>
          <w:rFonts w:ascii="Times New Roman" w:hint="eastAsia"/>
        </w:rPr>
        <w:t>X</w:t>
      </w:r>
      <w:r>
        <w:rPr>
          <w:rFonts w:ascii="Times New Roman" w:hint="eastAsia"/>
        </w:rPr>
        <w:t>｜≥</w:t>
      </w:r>
      <w:r>
        <w:rPr>
          <w:rFonts w:ascii="Times New Roman" w:hint="eastAsia"/>
        </w:rPr>
        <w:t>3</w:t>
      </w:r>
      <w:r w:rsidR="003366AF" w:rsidRPr="002B4BF1">
        <w:rPr>
          <w:rFonts w:ascii="Times New Roman"/>
        </w:rPr>
        <w:t>σ</w:t>
      </w:r>
      <w:r w:rsidR="003366AF">
        <w:rPr>
          <w:rFonts w:ascii="Times New Roman" w:hint="eastAsia"/>
        </w:rPr>
        <w:t>，则该测量值被判定为异常值，在后续分析中应予以去除</w:t>
      </w:r>
      <w:r w:rsidR="00263F85">
        <w:rPr>
          <w:rFonts w:ascii="Times New Roman" w:hint="eastAsia"/>
        </w:rPr>
        <w:t>。每个试验品种异常值数量应不超过两个，否则为无效试验。</w:t>
      </w:r>
    </w:p>
    <w:p w14:paraId="0CCBFA14" w14:textId="77777777" w:rsidR="00196164" w:rsidRPr="001E176F" w:rsidRDefault="00263F85" w:rsidP="00327445">
      <w:pPr>
        <w:pStyle w:val="ae"/>
        <w:rPr>
          <w:rFonts w:ascii="Times New Roman"/>
        </w:rPr>
      </w:pPr>
      <w:r>
        <w:rPr>
          <w:rFonts w:ascii="Times New Roman" w:hint="eastAsia"/>
        </w:rPr>
        <w:t>在有效试验中，</w:t>
      </w:r>
      <w:r w:rsidR="00327445" w:rsidRPr="001E176F">
        <w:rPr>
          <w:rFonts w:ascii="Times New Roman"/>
        </w:rPr>
        <w:t>以每个病斑</w:t>
      </w:r>
      <w:r w:rsidR="003A5667" w:rsidRPr="001E176F">
        <w:rPr>
          <w:rFonts w:ascii="Times New Roman"/>
        </w:rPr>
        <w:t>长径</w:t>
      </w:r>
      <w:r w:rsidR="00327445" w:rsidRPr="001E176F">
        <w:rPr>
          <w:rFonts w:ascii="Times New Roman"/>
        </w:rPr>
        <w:t>和</w:t>
      </w:r>
      <w:r w:rsidR="003A5667" w:rsidRPr="001E176F">
        <w:rPr>
          <w:rFonts w:ascii="Times New Roman"/>
        </w:rPr>
        <w:t>短径</w:t>
      </w:r>
      <w:r w:rsidR="00E52455">
        <w:rPr>
          <w:rFonts w:ascii="Times New Roman"/>
        </w:rPr>
        <w:t>的平均值</w:t>
      </w:r>
      <w:r w:rsidR="00327445" w:rsidRPr="001E176F">
        <w:rPr>
          <w:rFonts w:ascii="Times New Roman"/>
        </w:rPr>
        <w:t>代表该病斑的直径</w:t>
      </w:r>
      <w:r w:rsidR="00883EF2" w:rsidRPr="001E176F">
        <w:rPr>
          <w:rFonts w:ascii="Times New Roman"/>
        </w:rPr>
        <w:t>(D)</w:t>
      </w:r>
      <w:r w:rsidR="00327445" w:rsidRPr="001E176F">
        <w:rPr>
          <w:rFonts w:ascii="Times New Roman"/>
        </w:rPr>
        <w:t>，进而计算</w:t>
      </w:r>
      <w:r w:rsidR="00843521">
        <w:rPr>
          <w:rFonts w:ascii="Times New Roman"/>
        </w:rPr>
        <w:t>病斑大小</w:t>
      </w:r>
      <w:r w:rsidR="00883EF2" w:rsidRPr="001E176F">
        <w:rPr>
          <w:rFonts w:ascii="Times New Roman"/>
        </w:rPr>
        <w:t>［</w:t>
      </w:r>
      <w:r w:rsidR="00883EF2" w:rsidRPr="001E176F">
        <w:rPr>
          <w:rFonts w:ascii="Times New Roman"/>
        </w:rPr>
        <w:t>S</w:t>
      </w:r>
      <w:r w:rsidR="00883EF2" w:rsidRPr="001E176F">
        <w:rPr>
          <w:rFonts w:ascii="Times New Roman"/>
          <w:vertAlign w:val="subscript"/>
        </w:rPr>
        <w:t>1</w:t>
      </w:r>
      <w:r w:rsidR="00883EF2" w:rsidRPr="001E176F">
        <w:rPr>
          <w:rFonts w:ascii="Times New Roman"/>
        </w:rPr>
        <w:t>=</w:t>
      </w:r>
      <w:r w:rsidR="005B786E" w:rsidRPr="001E176F">
        <w:rPr>
          <w:rFonts w:ascii="Times New Roman"/>
        </w:rPr>
        <w:t>π</w:t>
      </w:r>
      <w:r w:rsidR="00883EF2" w:rsidRPr="001E176F">
        <w:rPr>
          <w:rFonts w:ascii="Times New Roman"/>
        </w:rPr>
        <w:t>× (D/2)</w:t>
      </w:r>
      <w:r w:rsidR="00883EF2" w:rsidRPr="001E176F">
        <w:rPr>
          <w:rFonts w:ascii="Times New Roman"/>
          <w:vertAlign w:val="superscript"/>
        </w:rPr>
        <w:t>2</w:t>
      </w:r>
      <w:r w:rsidR="00883EF2" w:rsidRPr="001E176F">
        <w:rPr>
          <w:rFonts w:ascii="Times New Roman"/>
        </w:rPr>
        <w:t>］</w:t>
      </w:r>
      <w:r w:rsidR="00327445" w:rsidRPr="001E176F">
        <w:rPr>
          <w:rFonts w:ascii="Times New Roman"/>
        </w:rPr>
        <w:t>，用</w:t>
      </w:r>
      <w:r w:rsidR="00843521">
        <w:rPr>
          <w:rFonts w:ascii="Times New Roman"/>
        </w:rPr>
        <w:t>病斑大小</w:t>
      </w:r>
      <w:r w:rsidR="00327445" w:rsidRPr="001E176F">
        <w:rPr>
          <w:rFonts w:ascii="Times New Roman"/>
        </w:rPr>
        <w:t>来衡量病害严重度</w:t>
      </w:r>
      <w:r w:rsidR="00883EF2" w:rsidRPr="001E176F">
        <w:rPr>
          <w:rFonts w:ascii="Times New Roman"/>
        </w:rPr>
        <w:t>。</w:t>
      </w:r>
    </w:p>
    <w:p w14:paraId="08457802" w14:textId="77777777" w:rsidR="00883EF2" w:rsidRPr="00870579" w:rsidRDefault="00883EF2" w:rsidP="00870579">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870579">
        <w:rPr>
          <w:rFonts w:ascii="Times New Roman" w:eastAsia="黑体" w:hAnsi="Times New Roman"/>
          <w:kern w:val="0"/>
          <w:szCs w:val="21"/>
        </w:rPr>
        <w:t>品种抗病等级划分</w:t>
      </w:r>
    </w:p>
    <w:p w14:paraId="6C1994AE" w14:textId="77777777" w:rsidR="00883EF2" w:rsidRPr="001E176F" w:rsidRDefault="002C02F0" w:rsidP="00883EF2">
      <w:pPr>
        <w:pStyle w:val="ae"/>
        <w:rPr>
          <w:rFonts w:ascii="Times New Roman"/>
        </w:rPr>
      </w:pPr>
      <w:r w:rsidRPr="002C02F0">
        <w:rPr>
          <w:rFonts w:ascii="Times New Roman" w:hint="eastAsia"/>
        </w:rPr>
        <w:t>以各试验品种和对应抗病对照品种</w:t>
      </w:r>
      <w:r>
        <w:rPr>
          <w:rFonts w:ascii="Times New Roman" w:hint="eastAsia"/>
        </w:rPr>
        <w:t>的</w:t>
      </w:r>
      <w:r w:rsidRPr="002C02F0">
        <w:rPr>
          <w:rFonts w:ascii="Times New Roman" w:hint="eastAsia"/>
        </w:rPr>
        <w:t>平均</w:t>
      </w:r>
      <w:r w:rsidR="00843521">
        <w:rPr>
          <w:rFonts w:ascii="Times New Roman"/>
        </w:rPr>
        <w:t>病斑大小</w:t>
      </w:r>
      <w:r w:rsidR="00883EF2" w:rsidRPr="001E176F">
        <w:rPr>
          <w:rFonts w:ascii="Times New Roman"/>
        </w:rPr>
        <w:t>计算相对抗性指数</w:t>
      </w:r>
      <w:r w:rsidR="00883EF2" w:rsidRPr="001E176F">
        <w:rPr>
          <w:rFonts w:ascii="Times New Roman"/>
        </w:rPr>
        <w:t>RRI</w:t>
      </w:r>
      <w:r w:rsidR="00D8376B">
        <w:rPr>
          <w:rFonts w:ascii="Times New Roman" w:hint="eastAsia"/>
        </w:rPr>
        <w:t>，</w:t>
      </w:r>
      <w:r w:rsidR="00883EF2" w:rsidRPr="00E438A6">
        <w:rPr>
          <w:rFonts w:ascii="Times New Roman"/>
        </w:rPr>
        <w:t>按附录</w:t>
      </w:r>
      <w:r w:rsidR="00883EF2" w:rsidRPr="00E438A6">
        <w:rPr>
          <w:rFonts w:ascii="Times New Roman"/>
        </w:rPr>
        <w:t>B</w:t>
      </w:r>
      <w:r w:rsidR="00883EF2" w:rsidRPr="00E438A6">
        <w:rPr>
          <w:rFonts w:ascii="Times New Roman"/>
        </w:rPr>
        <w:t>表</w:t>
      </w:r>
      <w:r w:rsidR="00883EF2" w:rsidRPr="00E438A6">
        <w:rPr>
          <w:rFonts w:ascii="Times New Roman"/>
        </w:rPr>
        <w:t>B.2</w:t>
      </w:r>
      <w:r w:rsidR="00883EF2" w:rsidRPr="001E176F">
        <w:rPr>
          <w:rFonts w:ascii="Times New Roman"/>
        </w:rPr>
        <w:t>的标准划定每个品种的抗病等级。</w:t>
      </w:r>
      <w:r w:rsidR="00B5480E">
        <w:rPr>
          <w:rFonts w:ascii="Times New Roman" w:hint="eastAsia"/>
        </w:rPr>
        <w:t>对于有多个测量时间点的</w:t>
      </w:r>
      <w:r w:rsidR="00EF0310">
        <w:rPr>
          <w:rFonts w:ascii="Times New Roman" w:hint="eastAsia"/>
        </w:rPr>
        <w:t>鉴定结果，</w:t>
      </w:r>
      <w:r w:rsidR="00B5480E" w:rsidRPr="00B5480E">
        <w:rPr>
          <w:rFonts w:ascii="Times New Roman" w:hint="eastAsia"/>
        </w:rPr>
        <w:t>计算平均相对抗性指数，划定抗病等级</w:t>
      </w:r>
      <w:r w:rsidR="00EF0310">
        <w:rPr>
          <w:rFonts w:ascii="Times New Roman" w:hint="eastAsia"/>
        </w:rPr>
        <w:t>。</w:t>
      </w:r>
    </w:p>
    <w:p w14:paraId="2C69BAA4" w14:textId="77777777" w:rsidR="008767FE" w:rsidRPr="001E176F" w:rsidRDefault="0094249F" w:rsidP="00F4477A">
      <w:pPr>
        <w:pStyle w:val="af0"/>
        <w:numPr>
          <w:ilvl w:val="0"/>
          <w:numId w:val="8"/>
        </w:numPr>
        <w:rPr>
          <w:rFonts w:ascii="Times New Roman"/>
        </w:rPr>
      </w:pPr>
      <w:r>
        <w:rPr>
          <w:rFonts w:ascii="Times New Roman"/>
        </w:rPr>
        <w:t>花期</w:t>
      </w:r>
      <w:r w:rsidR="008767FE" w:rsidRPr="001E176F">
        <w:rPr>
          <w:rFonts w:ascii="Times New Roman"/>
        </w:rPr>
        <w:t>活体</w:t>
      </w:r>
      <w:r w:rsidR="00AA2D1E">
        <w:rPr>
          <w:rFonts w:ascii="Times New Roman"/>
        </w:rPr>
        <w:t>茎秆</w:t>
      </w:r>
      <w:r w:rsidR="008767FE" w:rsidRPr="001E176F">
        <w:rPr>
          <w:rFonts w:ascii="Times New Roman"/>
        </w:rPr>
        <w:t>接种鉴定</w:t>
      </w:r>
    </w:p>
    <w:p w14:paraId="6F2A00EA" w14:textId="77777777" w:rsidR="003A5667" w:rsidRPr="00D8376B" w:rsidRDefault="003A5667" w:rsidP="00D8376B">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D8376B">
        <w:rPr>
          <w:rFonts w:ascii="Times New Roman" w:eastAsia="黑体" w:hAnsi="Times New Roman"/>
          <w:kern w:val="0"/>
          <w:szCs w:val="21"/>
        </w:rPr>
        <w:t>试验设计</w:t>
      </w:r>
    </w:p>
    <w:p w14:paraId="3971FAF5" w14:textId="77777777" w:rsidR="00293D95" w:rsidRPr="001E176F" w:rsidRDefault="003A5667" w:rsidP="003A5667">
      <w:pPr>
        <w:pStyle w:val="ae"/>
        <w:rPr>
          <w:rFonts w:ascii="Times New Roman"/>
        </w:rPr>
      </w:pPr>
      <w:r w:rsidRPr="001E176F">
        <w:rPr>
          <w:rFonts w:ascii="Times New Roman"/>
        </w:rPr>
        <w:t>将参试油菜</w:t>
      </w:r>
      <w:r w:rsidR="000A0362" w:rsidRPr="001E176F">
        <w:rPr>
          <w:rFonts w:ascii="Times New Roman"/>
        </w:rPr>
        <w:t>采用</w:t>
      </w:r>
      <w:r w:rsidR="001629D1">
        <w:rPr>
          <w:rFonts w:ascii="Times New Roman"/>
        </w:rPr>
        <w:t>温室</w:t>
      </w:r>
      <w:r w:rsidR="000A0362" w:rsidRPr="001E176F">
        <w:rPr>
          <w:rFonts w:ascii="Times New Roman"/>
        </w:rPr>
        <w:t>土壤盆栽或者</w:t>
      </w:r>
      <w:r w:rsidRPr="001E176F">
        <w:rPr>
          <w:rFonts w:ascii="Times New Roman"/>
        </w:rPr>
        <w:t>按照各地正常播种时间播种在大田，</w:t>
      </w:r>
      <w:r w:rsidR="00293D95" w:rsidRPr="001E176F">
        <w:rPr>
          <w:rFonts w:ascii="Times New Roman"/>
        </w:rPr>
        <w:t>在油菜生长到初花期</w:t>
      </w:r>
      <w:r w:rsidR="0092263A" w:rsidRPr="001E176F">
        <w:rPr>
          <w:rFonts w:ascii="Times New Roman"/>
        </w:rPr>
        <w:t>～盛花期时，选择</w:t>
      </w:r>
      <w:r w:rsidR="000A0362" w:rsidRPr="001E176F">
        <w:rPr>
          <w:rFonts w:ascii="Times New Roman"/>
        </w:rPr>
        <w:t>健康且长势一致（株高、株型等）的植株，每份材料选取</w:t>
      </w:r>
      <w:r w:rsidR="000A0362" w:rsidRPr="001E176F">
        <w:rPr>
          <w:rFonts w:ascii="Times New Roman"/>
        </w:rPr>
        <w:t>30</w:t>
      </w:r>
      <w:r w:rsidR="000A0362" w:rsidRPr="001E176F">
        <w:rPr>
          <w:rFonts w:ascii="Times New Roman"/>
        </w:rPr>
        <w:t>株，设置三次重复，每个重复</w:t>
      </w:r>
      <w:r w:rsidR="000A0362" w:rsidRPr="001E176F">
        <w:rPr>
          <w:rFonts w:ascii="Times New Roman"/>
        </w:rPr>
        <w:t>10</w:t>
      </w:r>
      <w:r w:rsidR="000A0362" w:rsidRPr="001E176F">
        <w:rPr>
          <w:rFonts w:ascii="Times New Roman"/>
        </w:rPr>
        <w:t>株用于</w:t>
      </w:r>
      <w:r w:rsidR="00AA2D1E">
        <w:rPr>
          <w:rFonts w:ascii="Times New Roman"/>
        </w:rPr>
        <w:t>茎秆</w:t>
      </w:r>
      <w:r w:rsidR="000A0362" w:rsidRPr="001E176F">
        <w:rPr>
          <w:rFonts w:ascii="Times New Roman"/>
        </w:rPr>
        <w:t>接种。</w:t>
      </w:r>
    </w:p>
    <w:p w14:paraId="64B55CD9" w14:textId="77777777" w:rsidR="003A5667" w:rsidRPr="001E176F" w:rsidRDefault="003A5667" w:rsidP="00D8376B">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1E176F">
        <w:rPr>
          <w:rFonts w:ascii="Times New Roman" w:eastAsia="黑体" w:hAnsi="Times New Roman"/>
          <w:kern w:val="0"/>
          <w:szCs w:val="21"/>
        </w:rPr>
        <w:t>人工接种</w:t>
      </w:r>
    </w:p>
    <w:p w14:paraId="1CB7D47D" w14:textId="77777777" w:rsidR="000A0362" w:rsidRPr="001E176F" w:rsidRDefault="0094249F" w:rsidP="003A5667">
      <w:pPr>
        <w:pStyle w:val="ae"/>
        <w:rPr>
          <w:rFonts w:ascii="Times New Roman"/>
        </w:rPr>
      </w:pPr>
      <w:r>
        <w:rPr>
          <w:rFonts w:ascii="Times New Roman" w:hint="eastAsia"/>
        </w:rPr>
        <w:t>参考</w:t>
      </w:r>
      <w:r>
        <w:rPr>
          <w:rFonts w:ascii="Times New Roman" w:hint="eastAsia"/>
        </w:rPr>
        <w:t>7.2</w:t>
      </w:r>
      <w:r>
        <w:rPr>
          <w:rFonts w:ascii="Times New Roman" w:hint="eastAsia"/>
        </w:rPr>
        <w:t>的方法制备接种体菌丝块</w:t>
      </w:r>
      <w:r w:rsidR="003A5667" w:rsidRPr="001E176F">
        <w:rPr>
          <w:rFonts w:ascii="Times New Roman"/>
        </w:rPr>
        <w:t>，</w:t>
      </w:r>
      <w:r w:rsidR="00321219" w:rsidRPr="001E176F">
        <w:rPr>
          <w:rFonts w:ascii="Times New Roman"/>
        </w:rPr>
        <w:t>将</w:t>
      </w:r>
      <w:r w:rsidR="009C0530">
        <w:rPr>
          <w:rFonts w:ascii="Times New Roman"/>
        </w:rPr>
        <w:t>菌丝块</w:t>
      </w:r>
      <w:r w:rsidR="00321219" w:rsidRPr="001E176F">
        <w:rPr>
          <w:rFonts w:ascii="Times New Roman"/>
        </w:rPr>
        <w:t>置于</w:t>
      </w:r>
      <w:r w:rsidR="00444970">
        <w:rPr>
          <w:rFonts w:ascii="Times New Roman"/>
        </w:rPr>
        <w:t>5.0cm×2.5</w:t>
      </w:r>
      <w:r w:rsidR="00321219" w:rsidRPr="001E176F">
        <w:rPr>
          <w:rFonts w:ascii="Times New Roman"/>
        </w:rPr>
        <w:t>cm</w:t>
      </w:r>
      <w:r w:rsidR="00321219" w:rsidRPr="001E176F">
        <w:rPr>
          <w:rFonts w:ascii="Times New Roman"/>
        </w:rPr>
        <w:t>的封口膜上，</w:t>
      </w:r>
      <w:r w:rsidR="003B1B68">
        <w:rPr>
          <w:rFonts w:ascii="Times New Roman"/>
        </w:rPr>
        <w:t>无菌丝的一面朝下</w:t>
      </w:r>
      <w:r w:rsidR="00C15DF1">
        <w:rPr>
          <w:rFonts w:ascii="Times New Roman" w:hint="eastAsia"/>
        </w:rPr>
        <w:t>。</w:t>
      </w:r>
      <w:r w:rsidR="003B1B68" w:rsidRPr="001E176F">
        <w:rPr>
          <w:rFonts w:ascii="Times New Roman"/>
        </w:rPr>
        <w:t>利用封口膜</w:t>
      </w:r>
      <w:r w:rsidR="009C0530" w:rsidRPr="003B1B68">
        <w:rPr>
          <w:rFonts w:ascii="Times New Roman" w:hint="eastAsia"/>
        </w:rPr>
        <w:t>将琼脂块</w:t>
      </w:r>
      <w:r w:rsidR="00321219" w:rsidRPr="001E176F">
        <w:rPr>
          <w:rFonts w:ascii="Times New Roman"/>
        </w:rPr>
        <w:t>绑缚在</w:t>
      </w:r>
      <w:r w:rsidR="00C15DF1">
        <w:rPr>
          <w:rFonts w:ascii="Times New Roman"/>
        </w:rPr>
        <w:t>提前喷雾过的</w:t>
      </w:r>
      <w:r w:rsidR="00AA2D1E">
        <w:rPr>
          <w:rFonts w:ascii="Times New Roman"/>
        </w:rPr>
        <w:t>茎秆</w:t>
      </w:r>
      <w:r w:rsidR="00C15DF1">
        <w:rPr>
          <w:rFonts w:ascii="Times New Roman"/>
        </w:rPr>
        <w:t>上，接种点为</w:t>
      </w:r>
      <w:r w:rsidR="00321219" w:rsidRPr="001E176F">
        <w:rPr>
          <w:rFonts w:ascii="Times New Roman"/>
        </w:rPr>
        <w:t>距</w:t>
      </w:r>
      <w:r w:rsidR="00444970">
        <w:rPr>
          <w:rFonts w:ascii="Times New Roman" w:hint="eastAsia"/>
        </w:rPr>
        <w:t>地面</w:t>
      </w:r>
      <w:r w:rsidR="00444970">
        <w:rPr>
          <w:rFonts w:ascii="Times New Roman" w:hint="eastAsia"/>
        </w:rPr>
        <w:t>30cm</w:t>
      </w:r>
      <w:r w:rsidR="00444970">
        <w:rPr>
          <w:rFonts w:ascii="Times New Roman" w:hint="eastAsia"/>
        </w:rPr>
        <w:t>左右</w:t>
      </w:r>
      <w:r w:rsidR="003B1B68">
        <w:rPr>
          <w:rFonts w:ascii="Times New Roman"/>
        </w:rPr>
        <w:t>两茎节中间的位置，</w:t>
      </w:r>
      <w:r w:rsidR="003B1B68" w:rsidRPr="003B1B68">
        <w:rPr>
          <w:rFonts w:ascii="Times New Roman" w:hint="eastAsia"/>
        </w:rPr>
        <w:t>菌丝面贴在</w:t>
      </w:r>
      <w:r w:rsidR="00AA2D1E">
        <w:rPr>
          <w:rFonts w:ascii="Times New Roman" w:hint="eastAsia"/>
        </w:rPr>
        <w:t>茎秆</w:t>
      </w:r>
      <w:r w:rsidR="003B1B68">
        <w:rPr>
          <w:rFonts w:ascii="Times New Roman" w:hint="eastAsia"/>
        </w:rPr>
        <w:t>上，</w:t>
      </w:r>
      <w:r w:rsidR="00321219" w:rsidRPr="001E176F">
        <w:rPr>
          <w:rFonts w:ascii="Times New Roman"/>
        </w:rPr>
        <w:t>确保菌丝块密封保湿。</w:t>
      </w:r>
      <w:r w:rsidR="00444970">
        <w:rPr>
          <w:rFonts w:ascii="Times New Roman"/>
        </w:rPr>
        <w:t>室内接种的植株，接种后</w:t>
      </w:r>
      <w:r w:rsidR="00444970" w:rsidRPr="00444970">
        <w:rPr>
          <w:rFonts w:ascii="Times New Roman" w:hint="eastAsia"/>
        </w:rPr>
        <w:t>放置于（</w:t>
      </w:r>
      <w:r w:rsidR="00444970" w:rsidRPr="00444970">
        <w:rPr>
          <w:rFonts w:ascii="Times New Roman" w:hint="eastAsia"/>
        </w:rPr>
        <w:t>22</w:t>
      </w:r>
      <w:r w:rsidR="00444970" w:rsidRPr="00444970">
        <w:rPr>
          <w:rFonts w:ascii="Times New Roman" w:hint="eastAsia"/>
        </w:rPr>
        <w:t>±</w:t>
      </w:r>
      <w:r w:rsidR="00444970" w:rsidRPr="00444970">
        <w:rPr>
          <w:rFonts w:ascii="Times New Roman" w:hint="eastAsia"/>
        </w:rPr>
        <w:t>1</w:t>
      </w:r>
      <w:r w:rsidR="00444970" w:rsidRPr="00444970">
        <w:rPr>
          <w:rFonts w:ascii="Times New Roman" w:hint="eastAsia"/>
        </w:rPr>
        <w:t>）</w:t>
      </w:r>
      <w:r w:rsidR="00444970">
        <w:rPr>
          <w:rFonts w:ascii="Times New Roman"/>
        </w:rPr>
        <w:t>℃</w:t>
      </w:r>
      <w:r w:rsidR="00444970" w:rsidRPr="00444970">
        <w:rPr>
          <w:rFonts w:ascii="Times New Roman" w:hint="eastAsia"/>
        </w:rPr>
        <w:t>，相对湿度（</w:t>
      </w:r>
      <w:r w:rsidR="00444970" w:rsidRPr="00444970">
        <w:rPr>
          <w:rFonts w:ascii="Times New Roman" w:hint="eastAsia"/>
        </w:rPr>
        <w:t>95</w:t>
      </w:r>
      <w:r w:rsidR="00444970" w:rsidRPr="00444970">
        <w:rPr>
          <w:rFonts w:ascii="Times New Roman" w:hint="eastAsia"/>
        </w:rPr>
        <w:t>±</w:t>
      </w:r>
      <w:r w:rsidR="00444970" w:rsidRPr="00444970">
        <w:rPr>
          <w:rFonts w:ascii="Times New Roman" w:hint="eastAsia"/>
        </w:rPr>
        <w:t>5</w:t>
      </w:r>
      <w:r w:rsidR="00444970" w:rsidRPr="00444970">
        <w:rPr>
          <w:rFonts w:ascii="Times New Roman" w:hint="eastAsia"/>
        </w:rPr>
        <w:t>）</w:t>
      </w:r>
      <w:r w:rsidR="00444970" w:rsidRPr="00444970">
        <w:rPr>
          <w:rFonts w:ascii="Times New Roman" w:hint="eastAsia"/>
        </w:rPr>
        <w:t>%</w:t>
      </w:r>
      <w:r w:rsidR="00444970" w:rsidRPr="00444970">
        <w:rPr>
          <w:rFonts w:ascii="Times New Roman" w:hint="eastAsia"/>
        </w:rPr>
        <w:t>的人工接种鉴定温室中培养。</w:t>
      </w:r>
      <w:r w:rsidR="00893C49" w:rsidRPr="001E176F">
        <w:rPr>
          <w:rFonts w:ascii="Times New Roman"/>
        </w:rPr>
        <w:t>大田种植的油菜，尽量选择阴天无强烈阳光时接种。</w:t>
      </w:r>
    </w:p>
    <w:p w14:paraId="535F8937" w14:textId="77777777" w:rsidR="00263F85" w:rsidRDefault="00263F85" w:rsidP="00D8376B">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Pr>
          <w:rFonts w:ascii="Times New Roman" w:eastAsia="黑体" w:hAnsi="Times New Roman" w:hint="eastAsia"/>
          <w:kern w:val="0"/>
          <w:szCs w:val="21"/>
        </w:rPr>
        <w:t>调查方法</w:t>
      </w:r>
    </w:p>
    <w:p w14:paraId="131FD99A" w14:textId="77777777" w:rsidR="00263F85" w:rsidRPr="00263F85" w:rsidRDefault="00263F85" w:rsidP="00263F85">
      <w:pPr>
        <w:spacing w:line="360" w:lineRule="exact"/>
        <w:ind w:firstLine="420"/>
        <w:rPr>
          <w:rFonts w:ascii="Times New Roman" w:hAnsi="Times New Roman"/>
          <w:kern w:val="0"/>
          <w:szCs w:val="21"/>
        </w:rPr>
      </w:pPr>
      <w:r w:rsidRPr="00263F85">
        <w:rPr>
          <w:rFonts w:ascii="Times New Roman" w:hAnsi="Times New Roman"/>
          <w:kern w:val="0"/>
          <w:szCs w:val="20"/>
        </w:rPr>
        <w:t>根据发病情况，于接种后</w:t>
      </w:r>
      <w:r w:rsidRPr="00263F85">
        <w:rPr>
          <w:rFonts w:ascii="Times New Roman" w:hAnsi="Times New Roman" w:hint="eastAsia"/>
          <w:kern w:val="0"/>
          <w:szCs w:val="20"/>
        </w:rPr>
        <w:t>7d~14d</w:t>
      </w:r>
      <w:r w:rsidRPr="00263F85">
        <w:rPr>
          <w:rFonts w:ascii="Times New Roman" w:hAnsi="Times New Roman" w:hint="eastAsia"/>
          <w:kern w:val="0"/>
          <w:szCs w:val="20"/>
        </w:rPr>
        <w:t>调查，</w:t>
      </w:r>
      <w:r w:rsidRPr="00263F85">
        <w:rPr>
          <w:rFonts w:ascii="Times New Roman" w:hAnsi="Times New Roman"/>
          <w:kern w:val="0"/>
          <w:szCs w:val="20"/>
        </w:rPr>
        <w:t>测量各接种单株的病斑长度</w:t>
      </w:r>
      <w:r w:rsidRPr="00263F85">
        <w:rPr>
          <w:rFonts w:ascii="Times New Roman" w:hAnsi="Times New Roman"/>
          <w:kern w:val="0"/>
          <w:szCs w:val="21"/>
        </w:rPr>
        <w:t>。</w:t>
      </w:r>
      <w:r w:rsidR="00205AE1" w:rsidRPr="00205AE1">
        <w:rPr>
          <w:rFonts w:ascii="Times New Roman" w:hAnsi="Times New Roman" w:hint="eastAsia"/>
          <w:kern w:val="0"/>
          <w:szCs w:val="21"/>
        </w:rPr>
        <w:t>每次测量时间控制在</w:t>
      </w:r>
      <w:r w:rsidR="00205AE1" w:rsidRPr="00205AE1">
        <w:rPr>
          <w:rFonts w:ascii="Times New Roman" w:hAnsi="Times New Roman" w:hint="eastAsia"/>
          <w:kern w:val="0"/>
          <w:szCs w:val="21"/>
        </w:rPr>
        <w:t>2</w:t>
      </w:r>
      <w:r w:rsidR="00205AE1" w:rsidRPr="00205AE1">
        <w:rPr>
          <w:rFonts w:ascii="Times New Roman" w:hAnsi="Times New Roman" w:hint="eastAsia"/>
          <w:kern w:val="0"/>
          <w:szCs w:val="21"/>
        </w:rPr>
        <w:t>小时之内，整个试验每个重复由一人测量完成，如有特殊情况应在记录表备注栏中标出。调查记录表参见附录</w:t>
      </w:r>
      <w:r w:rsidR="00205AE1" w:rsidRPr="00205AE1">
        <w:rPr>
          <w:rFonts w:ascii="Times New Roman" w:hAnsi="Times New Roman" w:hint="eastAsia"/>
          <w:kern w:val="0"/>
          <w:szCs w:val="21"/>
        </w:rPr>
        <w:t>C</w:t>
      </w:r>
      <w:r w:rsidRPr="00263F85">
        <w:rPr>
          <w:rFonts w:ascii="Times New Roman" w:hAnsi="Times New Roman" w:hint="eastAsia"/>
          <w:kern w:val="0"/>
          <w:szCs w:val="21"/>
        </w:rPr>
        <w:t>的表</w:t>
      </w:r>
      <w:r w:rsidRPr="00263F85">
        <w:rPr>
          <w:rFonts w:ascii="Times New Roman" w:hAnsi="Times New Roman" w:hint="eastAsia"/>
          <w:kern w:val="0"/>
          <w:szCs w:val="21"/>
        </w:rPr>
        <w:t>C.2</w:t>
      </w:r>
      <w:r w:rsidRPr="00263F85">
        <w:rPr>
          <w:rFonts w:ascii="Times New Roman" w:hAnsi="Times New Roman" w:hint="eastAsia"/>
          <w:kern w:val="0"/>
          <w:szCs w:val="21"/>
        </w:rPr>
        <w:t>。</w:t>
      </w:r>
    </w:p>
    <w:p w14:paraId="47EB9B86" w14:textId="77777777" w:rsidR="003A5667" w:rsidRPr="001E176F" w:rsidRDefault="001A728F" w:rsidP="00D8376B">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D8376B">
        <w:rPr>
          <w:rFonts w:ascii="Times New Roman" w:eastAsia="黑体" w:hAnsi="Times New Roman"/>
          <w:kern w:val="0"/>
          <w:szCs w:val="21"/>
        </w:rPr>
        <w:t>数据统计与分析</w:t>
      </w:r>
    </w:p>
    <w:p w14:paraId="34BA2E76" w14:textId="77777777" w:rsidR="001A728F" w:rsidRPr="00DC2E9A" w:rsidRDefault="00263F85" w:rsidP="00DB43C9">
      <w:pPr>
        <w:spacing w:line="360" w:lineRule="exact"/>
        <w:ind w:firstLineChars="200" w:firstLine="420"/>
        <w:rPr>
          <w:rFonts w:ascii="Times New Roman" w:hAnsi="Times New Roman"/>
          <w:kern w:val="0"/>
          <w:szCs w:val="21"/>
        </w:rPr>
      </w:pPr>
      <w:r w:rsidRPr="00263F85">
        <w:rPr>
          <w:rFonts w:ascii="Times New Roman" w:hAnsi="Times New Roman" w:hint="eastAsia"/>
          <w:kern w:val="0"/>
          <w:szCs w:val="20"/>
        </w:rPr>
        <w:t>试验品种发病率大于</w:t>
      </w:r>
      <w:r w:rsidRPr="00263F85">
        <w:rPr>
          <w:rFonts w:ascii="Times New Roman" w:hAnsi="Times New Roman"/>
          <w:kern w:val="0"/>
          <w:szCs w:val="20"/>
        </w:rPr>
        <w:t>80%</w:t>
      </w:r>
      <w:r w:rsidR="002B4BF1">
        <w:rPr>
          <w:rFonts w:ascii="Times New Roman" w:hAnsi="Times New Roman" w:hint="eastAsia"/>
          <w:kern w:val="0"/>
          <w:szCs w:val="20"/>
        </w:rPr>
        <w:t>方为有效试验，否则为无效试验，数据不进行统计和分析。若某个单株</w:t>
      </w:r>
      <w:r w:rsidRPr="00263F85">
        <w:rPr>
          <w:rFonts w:ascii="Times New Roman" w:hAnsi="Times New Roman" w:hint="eastAsia"/>
          <w:kern w:val="0"/>
          <w:szCs w:val="20"/>
        </w:rPr>
        <w:t>测量值与平均值之差的绝对值大于或等于</w:t>
      </w:r>
      <w:r w:rsidRPr="00263F85">
        <w:rPr>
          <w:rFonts w:ascii="Times New Roman" w:hAnsi="Times New Roman"/>
          <w:kern w:val="0"/>
          <w:szCs w:val="20"/>
        </w:rPr>
        <w:t>3</w:t>
      </w:r>
      <w:r w:rsidRPr="00263F85">
        <w:rPr>
          <w:rFonts w:ascii="Times New Roman" w:hAnsi="Times New Roman" w:hint="eastAsia"/>
          <w:kern w:val="0"/>
          <w:szCs w:val="20"/>
        </w:rPr>
        <w:t>倍的标准偏差，即</w:t>
      </w:r>
      <w:r w:rsidR="002B4BF1">
        <w:rPr>
          <w:rFonts w:ascii="Times New Roman" w:hint="eastAsia"/>
        </w:rPr>
        <w:t>｜</w:t>
      </w:r>
      <w:r w:rsidR="002B4BF1">
        <w:rPr>
          <w:rFonts w:ascii="Times New Roman" w:hint="eastAsia"/>
        </w:rPr>
        <w:t>X</w:t>
      </w:r>
      <w:r w:rsidR="002B4BF1" w:rsidRPr="00BF268F">
        <w:rPr>
          <w:rFonts w:ascii="Times New Roman" w:hint="eastAsia"/>
          <w:vertAlign w:val="subscript"/>
        </w:rPr>
        <w:t>i</w:t>
      </w:r>
      <w:r w:rsidR="002B4BF1">
        <w:rPr>
          <w:rFonts w:ascii="Times New Roman" w:hint="eastAsia"/>
        </w:rPr>
        <w:t>-</w:t>
      </w:r>
      <w:r w:rsidR="002B4BF1">
        <w:rPr>
          <w:rFonts w:ascii="Times New Roman" w:hint="eastAsia"/>
        </w:rPr>
        <w:sym w:font="Symbol" w:char="F060"/>
      </w:r>
      <w:r w:rsidR="002B4BF1">
        <w:rPr>
          <w:rFonts w:ascii="Times New Roman" w:hint="eastAsia"/>
        </w:rPr>
        <w:t>X</w:t>
      </w:r>
      <w:r w:rsidR="002B4BF1">
        <w:rPr>
          <w:rFonts w:ascii="Times New Roman" w:hint="eastAsia"/>
        </w:rPr>
        <w:t>｜≥</w:t>
      </w:r>
      <w:r w:rsidR="002B4BF1">
        <w:rPr>
          <w:rFonts w:ascii="Times New Roman" w:hint="eastAsia"/>
        </w:rPr>
        <w:t>3</w:t>
      </w:r>
      <w:r w:rsidRPr="00263F85">
        <w:rPr>
          <w:rFonts w:ascii="Times New Roman" w:hAnsi="Times New Roman"/>
          <w:kern w:val="0"/>
          <w:szCs w:val="20"/>
        </w:rPr>
        <w:t>σ</w:t>
      </w:r>
      <w:r w:rsidRPr="00263F85">
        <w:rPr>
          <w:rFonts w:ascii="Times New Roman" w:hAnsi="Times New Roman" w:hint="eastAsia"/>
          <w:kern w:val="0"/>
          <w:szCs w:val="20"/>
        </w:rPr>
        <w:t>，则该测量值被判定为异常值，在后续分析中应予以去除。每个试验品种异常值数量应不超过两个，否则为无效试验。</w:t>
      </w:r>
    </w:p>
    <w:p w14:paraId="659522FB" w14:textId="77777777" w:rsidR="001A728F" w:rsidRPr="001E176F" w:rsidRDefault="00263F85" w:rsidP="009C0530">
      <w:pPr>
        <w:ind w:firstLineChars="200" w:firstLine="420"/>
        <w:rPr>
          <w:rFonts w:ascii="Times New Roman" w:hAnsi="Times New Roman"/>
        </w:rPr>
      </w:pPr>
      <w:r>
        <w:rPr>
          <w:rFonts w:ascii="Times New Roman" w:hAnsi="Times New Roman"/>
        </w:rPr>
        <w:t>在有效试验中，</w:t>
      </w:r>
      <w:r w:rsidR="00764ADC" w:rsidRPr="001E176F">
        <w:rPr>
          <w:rFonts w:ascii="Times New Roman" w:hAnsi="Times New Roman"/>
        </w:rPr>
        <w:t>根据病斑长度来衡量病害严重度。</w:t>
      </w:r>
    </w:p>
    <w:p w14:paraId="256BE747" w14:textId="77777777" w:rsidR="001A728F" w:rsidRPr="00D8376B" w:rsidRDefault="001A728F" w:rsidP="00D8376B">
      <w:pPr>
        <w:pStyle w:val="af4"/>
        <w:widowControl/>
        <w:numPr>
          <w:ilvl w:val="1"/>
          <w:numId w:val="8"/>
        </w:numPr>
        <w:tabs>
          <w:tab w:val="center" w:pos="4201"/>
          <w:tab w:val="right" w:leader="dot" w:pos="9298"/>
        </w:tabs>
        <w:autoSpaceDE w:val="0"/>
        <w:autoSpaceDN w:val="0"/>
        <w:ind w:firstLineChars="0"/>
        <w:rPr>
          <w:rFonts w:ascii="Times New Roman" w:eastAsia="黑体" w:hAnsi="Times New Roman"/>
          <w:kern w:val="0"/>
          <w:szCs w:val="21"/>
        </w:rPr>
      </w:pPr>
      <w:r w:rsidRPr="00D8376B">
        <w:rPr>
          <w:rFonts w:ascii="Times New Roman" w:eastAsia="黑体" w:hAnsi="Times New Roman"/>
          <w:kern w:val="0"/>
          <w:szCs w:val="21"/>
        </w:rPr>
        <w:t>品种抗病等级划分</w:t>
      </w:r>
    </w:p>
    <w:p w14:paraId="37945E71" w14:textId="77777777" w:rsidR="003A5667" w:rsidRDefault="003C319F" w:rsidP="003A5667">
      <w:pPr>
        <w:pStyle w:val="ae"/>
        <w:rPr>
          <w:rFonts w:ascii="Times New Roman"/>
        </w:rPr>
      </w:pPr>
      <w:r>
        <w:rPr>
          <w:rFonts w:ascii="Times New Roman" w:hint="eastAsia"/>
        </w:rPr>
        <w:t>以各试验品种和对应抗病对照品种</w:t>
      </w:r>
      <w:r w:rsidR="002C02F0" w:rsidRPr="002C02F0">
        <w:rPr>
          <w:rFonts w:ascii="Times New Roman" w:hint="eastAsia"/>
        </w:rPr>
        <w:t>病斑大小</w:t>
      </w:r>
      <w:r w:rsidR="002C02F0">
        <w:rPr>
          <w:rFonts w:ascii="Times New Roman" w:hint="eastAsia"/>
        </w:rPr>
        <w:t>（</w:t>
      </w:r>
      <w:r w:rsidR="001A728F" w:rsidRPr="001E176F">
        <w:rPr>
          <w:rFonts w:ascii="Times New Roman"/>
        </w:rPr>
        <w:t>病斑长</w:t>
      </w:r>
      <w:r w:rsidR="001A728F" w:rsidRPr="001E176F">
        <w:rPr>
          <w:rFonts w:ascii="Times New Roman"/>
        </w:rPr>
        <w:t>×</w:t>
      </w:r>
      <w:r w:rsidR="001A728F" w:rsidRPr="001E176F">
        <w:rPr>
          <w:rFonts w:ascii="Times New Roman"/>
        </w:rPr>
        <w:t>绕茎度</w:t>
      </w:r>
      <w:r w:rsidR="002C02F0">
        <w:rPr>
          <w:rFonts w:ascii="Times New Roman" w:hint="eastAsia"/>
        </w:rPr>
        <w:t>）</w:t>
      </w:r>
      <w:r w:rsidR="001A728F" w:rsidRPr="001E176F">
        <w:rPr>
          <w:rFonts w:ascii="Times New Roman"/>
        </w:rPr>
        <w:t>的平均值</w:t>
      </w:r>
      <w:r w:rsidR="003A5667" w:rsidRPr="001E176F">
        <w:rPr>
          <w:rFonts w:ascii="Times New Roman"/>
        </w:rPr>
        <w:t>计算相对抗性指数</w:t>
      </w:r>
      <w:r w:rsidR="003A5667" w:rsidRPr="001E176F">
        <w:rPr>
          <w:rFonts w:ascii="Times New Roman"/>
        </w:rPr>
        <w:t>RRI</w:t>
      </w:r>
      <w:r w:rsidR="003A5667" w:rsidRPr="001E176F">
        <w:rPr>
          <w:rFonts w:ascii="Times New Roman"/>
        </w:rPr>
        <w:t>，</w:t>
      </w:r>
      <w:r w:rsidR="00834CDA">
        <w:rPr>
          <w:rFonts w:ascii="Times New Roman" w:hint="eastAsia"/>
        </w:rPr>
        <w:t>并</w:t>
      </w:r>
      <w:r w:rsidR="003A5667" w:rsidRPr="00A33B4B">
        <w:rPr>
          <w:rFonts w:ascii="Times New Roman"/>
        </w:rPr>
        <w:t>按附录</w:t>
      </w:r>
      <w:r w:rsidR="003A5667" w:rsidRPr="00A33B4B">
        <w:rPr>
          <w:rFonts w:ascii="Times New Roman"/>
        </w:rPr>
        <w:t>B</w:t>
      </w:r>
      <w:r w:rsidR="003A5667" w:rsidRPr="00A33B4B">
        <w:rPr>
          <w:rFonts w:ascii="Times New Roman"/>
        </w:rPr>
        <w:t>表</w:t>
      </w:r>
      <w:r w:rsidR="003A5667" w:rsidRPr="00A33B4B">
        <w:rPr>
          <w:rFonts w:ascii="Times New Roman"/>
        </w:rPr>
        <w:t>B.2</w:t>
      </w:r>
      <w:r w:rsidR="003A5667" w:rsidRPr="001E176F">
        <w:rPr>
          <w:rFonts w:ascii="Times New Roman"/>
        </w:rPr>
        <w:t>所示的标准划定每个品种的抗病等级。</w:t>
      </w:r>
    </w:p>
    <w:p w14:paraId="51F7F21C" w14:textId="77777777" w:rsidR="007F51CC" w:rsidRPr="007F51CC" w:rsidRDefault="007F51CC" w:rsidP="007F51CC">
      <w:pPr>
        <w:pStyle w:val="af0"/>
        <w:numPr>
          <w:ilvl w:val="0"/>
          <w:numId w:val="8"/>
        </w:numPr>
        <w:rPr>
          <w:rFonts w:ascii="Times New Roman"/>
        </w:rPr>
      </w:pPr>
      <w:r w:rsidRPr="007F51CC">
        <w:rPr>
          <w:rFonts w:ascii="Times New Roman"/>
        </w:rPr>
        <w:t>总结报告格式</w:t>
      </w:r>
    </w:p>
    <w:p w14:paraId="30100CF1" w14:textId="77777777" w:rsidR="007F51CC" w:rsidRPr="007F51CC" w:rsidRDefault="007F51CC" w:rsidP="007F51CC">
      <w:pPr>
        <w:pStyle w:val="af4"/>
        <w:widowControl/>
        <w:numPr>
          <w:ilvl w:val="1"/>
          <w:numId w:val="8"/>
        </w:numPr>
        <w:spacing w:beforeLines="50" w:before="156" w:afterLines="50" w:after="156" w:line="400" w:lineRule="exact"/>
        <w:ind w:firstLineChars="0"/>
        <w:jc w:val="left"/>
        <w:outlineLvl w:val="2"/>
        <w:rPr>
          <w:rFonts w:ascii="Times New Roman" w:eastAsia="黑体" w:hAnsi="Times New Roman"/>
          <w:kern w:val="0"/>
          <w:szCs w:val="21"/>
        </w:rPr>
      </w:pPr>
      <w:r w:rsidRPr="007F51CC">
        <w:rPr>
          <w:rFonts w:ascii="Times New Roman" w:eastAsia="黑体" w:hAnsi="Times New Roman"/>
          <w:kern w:val="0"/>
          <w:szCs w:val="21"/>
        </w:rPr>
        <w:t>试验概况</w:t>
      </w:r>
    </w:p>
    <w:p w14:paraId="72CD3B2F" w14:textId="77777777" w:rsidR="007F51CC" w:rsidRPr="007F51CC" w:rsidRDefault="007F51CC" w:rsidP="007F51CC">
      <w:pPr>
        <w:widowControl/>
        <w:tabs>
          <w:tab w:val="center" w:pos="4201"/>
          <w:tab w:val="right" w:leader="dot" w:pos="9298"/>
        </w:tabs>
        <w:autoSpaceDE w:val="0"/>
        <w:autoSpaceDN w:val="0"/>
        <w:spacing w:line="400" w:lineRule="exact"/>
        <w:ind w:firstLineChars="200" w:firstLine="420"/>
        <w:rPr>
          <w:rFonts w:ascii="Times New Roman" w:hAnsi="Times New Roman"/>
          <w:noProof/>
          <w:kern w:val="0"/>
          <w:szCs w:val="20"/>
        </w:rPr>
      </w:pPr>
      <w:r w:rsidRPr="007F51CC">
        <w:rPr>
          <w:rFonts w:ascii="Times New Roman" w:hAnsi="Times New Roman"/>
          <w:szCs w:val="21"/>
        </w:rPr>
        <w:lastRenderedPageBreak/>
        <w:t>概述试验目的、鉴定材料、鉴定单位、鉴定地点、鉴定方法与评价标准的基本情况。</w:t>
      </w:r>
    </w:p>
    <w:p w14:paraId="46647EC6" w14:textId="77777777" w:rsidR="007F51CC" w:rsidRPr="007F51CC" w:rsidRDefault="007F51CC" w:rsidP="007F51CC">
      <w:pPr>
        <w:widowControl/>
        <w:numPr>
          <w:ilvl w:val="1"/>
          <w:numId w:val="8"/>
        </w:numPr>
        <w:spacing w:beforeLines="50" w:before="156" w:afterLines="50" w:after="156" w:line="400" w:lineRule="exact"/>
        <w:jc w:val="left"/>
        <w:outlineLvl w:val="2"/>
        <w:rPr>
          <w:rFonts w:ascii="Times New Roman" w:eastAsia="黑体" w:hAnsi="Times New Roman"/>
          <w:kern w:val="0"/>
          <w:szCs w:val="21"/>
        </w:rPr>
      </w:pPr>
      <w:r w:rsidRPr="007F51CC">
        <w:rPr>
          <w:rFonts w:ascii="Times New Roman" w:eastAsia="黑体" w:hAnsi="Times New Roman"/>
          <w:kern w:val="0"/>
          <w:szCs w:val="21"/>
        </w:rPr>
        <w:t>结果与分析</w:t>
      </w:r>
    </w:p>
    <w:p w14:paraId="18603FC8" w14:textId="77777777" w:rsidR="007F51CC" w:rsidRPr="007F51CC" w:rsidRDefault="007F51CC" w:rsidP="007F51CC">
      <w:pPr>
        <w:widowControl/>
        <w:tabs>
          <w:tab w:val="center" w:pos="4201"/>
          <w:tab w:val="right" w:leader="dot" w:pos="9298"/>
        </w:tabs>
        <w:autoSpaceDE w:val="0"/>
        <w:autoSpaceDN w:val="0"/>
        <w:spacing w:line="400" w:lineRule="exact"/>
        <w:ind w:firstLineChars="200" w:firstLine="420"/>
        <w:rPr>
          <w:rFonts w:ascii="Times New Roman" w:hAnsi="Times New Roman"/>
          <w:noProof/>
          <w:kern w:val="0"/>
          <w:szCs w:val="20"/>
        </w:rPr>
      </w:pPr>
      <w:r w:rsidRPr="007F51CC">
        <w:rPr>
          <w:rFonts w:ascii="Times New Roman" w:hAnsi="Times New Roman"/>
          <w:noProof/>
          <w:kern w:val="0"/>
          <w:szCs w:val="20"/>
        </w:rPr>
        <w:t>在分析试验数据有效性的基础上，以各试验组别为单位，评价各品种的抗性表现，列出相应的数据表。油菜菌核病抗性鉴定结果统计表见表</w:t>
      </w:r>
      <w:r w:rsidRPr="00197B36">
        <w:rPr>
          <w:rFonts w:ascii="Times New Roman" w:hAnsi="Times New Roman" w:hint="eastAsia"/>
          <w:noProof/>
          <w:color w:val="000000" w:themeColor="text1"/>
          <w:kern w:val="0"/>
          <w:szCs w:val="20"/>
        </w:rPr>
        <w:t>C</w:t>
      </w:r>
      <w:r w:rsidRPr="007F51CC">
        <w:rPr>
          <w:rFonts w:ascii="Times New Roman" w:hAnsi="Times New Roman"/>
          <w:noProof/>
          <w:kern w:val="0"/>
          <w:szCs w:val="20"/>
        </w:rPr>
        <w:t>.</w:t>
      </w:r>
      <w:r w:rsidR="00197B36">
        <w:rPr>
          <w:rFonts w:ascii="Times New Roman" w:hAnsi="Times New Roman" w:hint="eastAsia"/>
          <w:noProof/>
          <w:kern w:val="0"/>
          <w:szCs w:val="20"/>
        </w:rPr>
        <w:t>3</w:t>
      </w:r>
      <w:r w:rsidRPr="007F51CC">
        <w:rPr>
          <w:rFonts w:ascii="Times New Roman" w:hAnsi="Times New Roman"/>
          <w:noProof/>
          <w:kern w:val="0"/>
          <w:szCs w:val="20"/>
        </w:rPr>
        <w:t>。</w:t>
      </w:r>
    </w:p>
    <w:p w14:paraId="3F7BAAEE" w14:textId="77777777" w:rsidR="007F51CC" w:rsidRPr="007F51CC" w:rsidRDefault="007F51CC" w:rsidP="007F51CC">
      <w:pPr>
        <w:widowControl/>
        <w:numPr>
          <w:ilvl w:val="1"/>
          <w:numId w:val="8"/>
        </w:numPr>
        <w:spacing w:beforeLines="50" w:before="156" w:afterLines="50" w:after="156" w:line="400" w:lineRule="exact"/>
        <w:jc w:val="left"/>
        <w:outlineLvl w:val="2"/>
        <w:rPr>
          <w:rFonts w:ascii="Times New Roman" w:eastAsia="黑体" w:hAnsi="Times New Roman"/>
          <w:kern w:val="0"/>
          <w:szCs w:val="21"/>
        </w:rPr>
      </w:pPr>
      <w:r w:rsidRPr="007F51CC">
        <w:rPr>
          <w:rFonts w:ascii="Times New Roman" w:eastAsia="黑体" w:hAnsi="Times New Roman"/>
          <w:kern w:val="0"/>
          <w:szCs w:val="21"/>
        </w:rPr>
        <w:t>小结与讨论</w:t>
      </w:r>
    </w:p>
    <w:p w14:paraId="06594D0C" w14:textId="77777777" w:rsidR="007F51CC" w:rsidRPr="007F51CC" w:rsidRDefault="007F51CC" w:rsidP="007F51CC">
      <w:pPr>
        <w:widowControl/>
        <w:tabs>
          <w:tab w:val="center" w:pos="4201"/>
          <w:tab w:val="right" w:leader="dot" w:pos="9298"/>
        </w:tabs>
        <w:autoSpaceDE w:val="0"/>
        <w:autoSpaceDN w:val="0"/>
        <w:spacing w:line="400" w:lineRule="exact"/>
        <w:ind w:firstLineChars="200" w:firstLine="420"/>
        <w:rPr>
          <w:rFonts w:ascii="Times New Roman" w:hAnsi="Times New Roman"/>
          <w:noProof/>
          <w:kern w:val="0"/>
          <w:szCs w:val="20"/>
        </w:rPr>
      </w:pPr>
      <w:r w:rsidRPr="007F51CC">
        <w:rPr>
          <w:rFonts w:ascii="Times New Roman" w:hAnsi="Times New Roman"/>
          <w:noProof/>
          <w:kern w:val="0"/>
          <w:szCs w:val="20"/>
        </w:rPr>
        <w:t>首先对有效的试验数据，从总体上对抗性鉴定的结果进行简要描述；然后分析讨论抗性鉴定结果的准确性、精确性；最后对试验中存在的问题或后续试验中需要注意和改进的地方作必要的分析。</w:t>
      </w:r>
    </w:p>
    <w:p w14:paraId="2AED7E02" w14:textId="77777777" w:rsidR="007F51CC" w:rsidRPr="007F51CC" w:rsidRDefault="007F51CC" w:rsidP="003A5667">
      <w:pPr>
        <w:pStyle w:val="ae"/>
        <w:rPr>
          <w:rFonts w:ascii="Times New Roman"/>
        </w:rPr>
      </w:pPr>
    </w:p>
    <w:p w14:paraId="7407D27D" w14:textId="77777777" w:rsidR="00DE6F92" w:rsidRPr="001E176F" w:rsidRDefault="00DE6F92" w:rsidP="003A5667">
      <w:pPr>
        <w:pStyle w:val="ae"/>
        <w:rPr>
          <w:rFonts w:ascii="Times New Roman"/>
        </w:rPr>
      </w:pPr>
    </w:p>
    <w:p w14:paraId="6B22F55A" w14:textId="77777777" w:rsidR="00DE6F92" w:rsidRPr="001E176F" w:rsidRDefault="00DE6F92">
      <w:pPr>
        <w:widowControl/>
        <w:jc w:val="left"/>
        <w:rPr>
          <w:rFonts w:ascii="Times New Roman" w:hAnsi="Times New Roman"/>
          <w:kern w:val="0"/>
          <w:szCs w:val="20"/>
        </w:rPr>
      </w:pPr>
      <w:r w:rsidRPr="001E176F">
        <w:rPr>
          <w:rFonts w:ascii="Times New Roman" w:hAnsi="Times New Roman"/>
        </w:rPr>
        <w:br w:type="page"/>
      </w:r>
    </w:p>
    <w:p w14:paraId="372B65EC" w14:textId="77777777" w:rsidR="00DE6F92" w:rsidRPr="001E176F" w:rsidRDefault="00DE6F92" w:rsidP="00DE6F92">
      <w:pPr>
        <w:keepNext/>
        <w:widowControl/>
        <w:numPr>
          <w:ilvl w:val="0"/>
          <w:numId w:val="3"/>
        </w:numPr>
        <w:shd w:val="clear" w:color="FFFFFF" w:fill="FFFFFF"/>
        <w:tabs>
          <w:tab w:val="left" w:pos="6405"/>
        </w:tabs>
        <w:spacing w:before="640" w:after="280"/>
        <w:jc w:val="center"/>
        <w:outlineLvl w:val="0"/>
        <w:rPr>
          <w:rFonts w:ascii="Times New Roman" w:eastAsia="黑体" w:hAnsi="Times New Roman"/>
          <w:kern w:val="0"/>
          <w:szCs w:val="20"/>
        </w:rPr>
      </w:pPr>
    </w:p>
    <w:p w14:paraId="16F1DBB0" w14:textId="77777777" w:rsidR="00DE6F92" w:rsidRPr="001E176F" w:rsidRDefault="00DE6F92" w:rsidP="00DE6F92">
      <w:pPr>
        <w:jc w:val="center"/>
        <w:outlineLvl w:val="0"/>
        <w:rPr>
          <w:rFonts w:ascii="Times New Roman" w:eastAsia="黑体" w:hAnsi="Times New Roman"/>
          <w:kern w:val="0"/>
          <w:szCs w:val="20"/>
        </w:rPr>
      </w:pPr>
      <w:r w:rsidRPr="001E176F">
        <w:rPr>
          <w:rFonts w:ascii="Times New Roman" w:eastAsia="黑体" w:hAnsi="Times New Roman"/>
          <w:kern w:val="0"/>
          <w:szCs w:val="20"/>
        </w:rPr>
        <w:t>（资料性附录）</w:t>
      </w:r>
    </w:p>
    <w:p w14:paraId="5785B751" w14:textId="77777777" w:rsidR="00DE6F92" w:rsidRPr="001E176F" w:rsidRDefault="00DE6F92" w:rsidP="00DE6F92">
      <w:pPr>
        <w:jc w:val="center"/>
        <w:outlineLvl w:val="0"/>
        <w:rPr>
          <w:rFonts w:ascii="Times New Roman" w:eastAsia="黑体" w:hAnsi="Times New Roman"/>
          <w:kern w:val="0"/>
          <w:szCs w:val="20"/>
        </w:rPr>
      </w:pPr>
      <w:r w:rsidRPr="001E176F">
        <w:rPr>
          <w:rFonts w:ascii="Times New Roman" w:eastAsia="黑体" w:hAnsi="Times New Roman"/>
          <w:kern w:val="0"/>
          <w:szCs w:val="20"/>
        </w:rPr>
        <w:t>油菜菌核病基本信息</w:t>
      </w:r>
    </w:p>
    <w:p w14:paraId="3FD68A19" w14:textId="77777777" w:rsidR="00DE6F92" w:rsidRPr="001E176F" w:rsidRDefault="00DE6F92" w:rsidP="00DE6F92">
      <w:pPr>
        <w:widowControl/>
        <w:numPr>
          <w:ilvl w:val="1"/>
          <w:numId w:val="3"/>
        </w:numPr>
        <w:tabs>
          <w:tab w:val="num" w:pos="360"/>
        </w:tabs>
        <w:wordWrap w:val="0"/>
        <w:overflowPunct w:val="0"/>
        <w:autoSpaceDE w:val="0"/>
        <w:spacing w:beforeLines="100" w:before="312" w:afterLines="100" w:after="312"/>
        <w:textAlignment w:val="baseline"/>
        <w:outlineLvl w:val="1"/>
        <w:rPr>
          <w:rFonts w:ascii="Times New Roman" w:eastAsia="黑体" w:hAnsi="Times New Roman"/>
          <w:kern w:val="21"/>
          <w:szCs w:val="20"/>
        </w:rPr>
      </w:pPr>
      <w:r w:rsidRPr="001E176F">
        <w:rPr>
          <w:rFonts w:ascii="Times New Roman" w:eastAsia="黑体" w:hAnsi="Times New Roman"/>
          <w:kern w:val="21"/>
          <w:szCs w:val="20"/>
        </w:rPr>
        <w:t>病原菌</w:t>
      </w:r>
    </w:p>
    <w:p w14:paraId="247CBB99"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油菜菌核病又称白腐病、茎腐病、杆腐病、白杆病等，其病原菌为核盘菌</w:t>
      </w:r>
      <w:r w:rsidR="00197B36">
        <w:rPr>
          <w:rFonts w:ascii="Times New Roman" w:hAnsi="Times New Roman" w:hint="eastAsia"/>
          <w:noProof/>
          <w:kern w:val="0"/>
          <w:szCs w:val="20"/>
        </w:rPr>
        <w:t>（</w:t>
      </w:r>
      <w:r w:rsidRPr="001E176F">
        <w:rPr>
          <w:rFonts w:ascii="Times New Roman" w:hAnsi="Times New Roman"/>
          <w:i/>
          <w:noProof/>
          <w:kern w:val="0"/>
          <w:szCs w:val="20"/>
        </w:rPr>
        <w:t>Sclerotinia sclerotiorum</w:t>
      </w:r>
      <w:r w:rsidR="00197B36">
        <w:rPr>
          <w:rFonts w:ascii="Times New Roman" w:hAnsi="Times New Roman" w:hint="eastAsia"/>
          <w:noProof/>
          <w:kern w:val="0"/>
          <w:szCs w:val="20"/>
        </w:rPr>
        <w:t>）</w:t>
      </w:r>
      <w:r w:rsidRPr="001E176F">
        <w:rPr>
          <w:rFonts w:ascii="Times New Roman" w:hAnsi="Times New Roman"/>
          <w:noProof/>
          <w:kern w:val="0"/>
          <w:szCs w:val="20"/>
        </w:rPr>
        <w:t>，属子囊菌</w:t>
      </w:r>
      <w:r w:rsidR="002F79FC">
        <w:rPr>
          <w:rFonts w:ascii="Times New Roman" w:hAnsi="Times New Roman"/>
          <w:noProof/>
          <w:kern w:val="0"/>
          <w:szCs w:val="20"/>
        </w:rPr>
        <w:t>亚</w:t>
      </w:r>
      <w:r w:rsidRPr="001E176F">
        <w:rPr>
          <w:rFonts w:ascii="Times New Roman" w:hAnsi="Times New Roman"/>
          <w:noProof/>
          <w:kern w:val="0"/>
          <w:szCs w:val="20"/>
        </w:rPr>
        <w:t>门核盘菌属真菌。</w:t>
      </w:r>
    </w:p>
    <w:p w14:paraId="6035A03E" w14:textId="77777777" w:rsidR="00DE6F92" w:rsidRPr="001E176F" w:rsidRDefault="00DE6F92" w:rsidP="00DE6F92">
      <w:pPr>
        <w:widowControl/>
        <w:numPr>
          <w:ilvl w:val="1"/>
          <w:numId w:val="3"/>
        </w:numPr>
        <w:tabs>
          <w:tab w:val="num" w:pos="360"/>
        </w:tabs>
        <w:wordWrap w:val="0"/>
        <w:overflowPunct w:val="0"/>
        <w:autoSpaceDE w:val="0"/>
        <w:spacing w:beforeLines="100" w:before="312" w:afterLines="100" w:after="312"/>
        <w:textAlignment w:val="baseline"/>
        <w:outlineLvl w:val="1"/>
        <w:rPr>
          <w:rFonts w:ascii="Times New Roman" w:eastAsia="黑体" w:hAnsi="Times New Roman"/>
          <w:kern w:val="21"/>
          <w:szCs w:val="20"/>
        </w:rPr>
      </w:pPr>
      <w:r w:rsidRPr="001E176F">
        <w:rPr>
          <w:rFonts w:ascii="Times New Roman" w:eastAsia="黑体" w:hAnsi="Times New Roman"/>
          <w:kern w:val="21"/>
          <w:szCs w:val="20"/>
        </w:rPr>
        <w:t>病害症状</w:t>
      </w:r>
    </w:p>
    <w:p w14:paraId="04514531"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油菜各生育阶段均可感染菌核病，以终花期以后发病最盛。病菌能侵染油菜地上部分的各器官组织，尤以</w:t>
      </w:r>
      <w:r w:rsidR="00AA2D1E">
        <w:rPr>
          <w:rFonts w:ascii="Times New Roman" w:hAnsi="Times New Roman"/>
          <w:noProof/>
          <w:kern w:val="0"/>
          <w:szCs w:val="20"/>
        </w:rPr>
        <w:t>茎秆</w:t>
      </w:r>
      <w:r w:rsidRPr="001E176F">
        <w:rPr>
          <w:rFonts w:ascii="Times New Roman" w:hAnsi="Times New Roman"/>
          <w:noProof/>
          <w:kern w:val="0"/>
          <w:szCs w:val="20"/>
        </w:rPr>
        <w:t>发病受害后造成的损失最重。</w:t>
      </w:r>
    </w:p>
    <w:p w14:paraId="3CD81409"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苗期感病后，一般首先在接近地面的根颈和叶柄上形成红褐色斑点，后转为白色，病组织变软腐烂，其上长出大量白色棉絮状菌丝。病斑绕茎后幼苗死亡，病部形成黑色菌核。</w:t>
      </w:r>
    </w:p>
    <w:p w14:paraId="48856FB1"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成株期花瓣感病后，变成暗黄色，水渍状，有时可见到油渍状暗褐色无光泽小点，晴天可凋萎，极易脱落，潮湿情况下可长出菌丝。</w:t>
      </w:r>
    </w:p>
    <w:p w14:paraId="421AABA6"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花药受侵染后，变成苍黄色，并且通过蜜蜂携带有病的花粉，在植株间传播，引起顶枯。</w:t>
      </w:r>
    </w:p>
    <w:p w14:paraId="1437CAB0"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叶片感病，初生暗青色水渍状斑块，后扩展成圆形或不规则形大斑，病斑灰褐色或黄褐色，有同心轮纹，外围暗青色，外缘具黄晕。潮湿时病斑迅速扩展，全叶腐烂，上面生出白色菌丝；干燥时则病斑破裂穿孔。</w:t>
      </w:r>
    </w:p>
    <w:p w14:paraId="3B676B13"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主茎与分枝感病后，病斑初呈水渍状，浅褐色，椭圆形，后发展成长椭圆形、棱形直至长条状绕茎大斑。病斑略凹陷，有同心轮纹，中部白色，边缘褐色，病健交界明显。在潮湿条件下，病斑扩展迅速，病部软腐，表面生出白色絮状菌丝。至病害晚期，组织腐烂，髓部消解，皮层纵裂，维管束外露呈纤维状，极易折断，剖视病茎，可见黑色鼠粪状菌核。严重感病植株，当病斑绕茎后，病斑上部的茎枝枯死，以致角果早熟，籽粒不饱满。</w:t>
      </w:r>
    </w:p>
    <w:p w14:paraId="09838708"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角果感病后，初期形成水渍状浅褐色病斑，后变成白色，边缘褐色。潮湿时可全果变白腐烂，长有白色菌丝，在角果内面和外面形成黑色小菌核。</w:t>
      </w:r>
    </w:p>
    <w:p w14:paraId="15DFEA31" w14:textId="77777777" w:rsidR="00DE6F92" w:rsidRPr="001E176F" w:rsidRDefault="00DE6F92" w:rsidP="00DE6F92">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种子感病后，表面粗糙，无光泽，灰白色，皱秕，含油量降低。</w:t>
      </w:r>
    </w:p>
    <w:p w14:paraId="4A281AB0" w14:textId="77777777" w:rsidR="003A5667" w:rsidRPr="001E176F" w:rsidRDefault="003A5667" w:rsidP="003A5667">
      <w:pPr>
        <w:pStyle w:val="ae"/>
        <w:rPr>
          <w:rFonts w:ascii="Times New Roman"/>
        </w:rPr>
      </w:pPr>
    </w:p>
    <w:p w14:paraId="7F94B750" w14:textId="77777777" w:rsidR="00355FEC" w:rsidRPr="001E176F" w:rsidRDefault="00355FEC" w:rsidP="003A5667">
      <w:pPr>
        <w:pStyle w:val="ae"/>
        <w:rPr>
          <w:rFonts w:ascii="Times New Roman"/>
        </w:rPr>
      </w:pPr>
    </w:p>
    <w:p w14:paraId="07496F0D" w14:textId="77777777" w:rsidR="00355FEC" w:rsidRPr="001E176F" w:rsidRDefault="00355FEC" w:rsidP="003A5667">
      <w:pPr>
        <w:pStyle w:val="ae"/>
        <w:rPr>
          <w:rFonts w:ascii="Times New Roman"/>
        </w:rPr>
      </w:pPr>
    </w:p>
    <w:p w14:paraId="27360A49" w14:textId="77777777" w:rsidR="00355FEC" w:rsidRPr="001E176F" w:rsidRDefault="00355FEC" w:rsidP="003A5667">
      <w:pPr>
        <w:pStyle w:val="ae"/>
        <w:rPr>
          <w:rFonts w:ascii="Times New Roman"/>
        </w:rPr>
      </w:pPr>
    </w:p>
    <w:p w14:paraId="5F354DB6" w14:textId="77777777" w:rsidR="00355FEC" w:rsidRPr="001E176F" w:rsidRDefault="00355FEC" w:rsidP="003A5667">
      <w:pPr>
        <w:pStyle w:val="ae"/>
        <w:rPr>
          <w:rFonts w:ascii="Times New Roman"/>
        </w:rPr>
      </w:pPr>
    </w:p>
    <w:p w14:paraId="1AF32BFE" w14:textId="77777777" w:rsidR="00355FEC" w:rsidRPr="001E176F" w:rsidRDefault="00355FEC" w:rsidP="003A5667">
      <w:pPr>
        <w:pStyle w:val="ae"/>
        <w:rPr>
          <w:rFonts w:ascii="Times New Roman"/>
        </w:rPr>
      </w:pPr>
    </w:p>
    <w:p w14:paraId="7DEB5FD3" w14:textId="77777777" w:rsidR="00355FEC" w:rsidRPr="001E176F" w:rsidRDefault="00355FEC" w:rsidP="003A5667">
      <w:pPr>
        <w:pStyle w:val="ae"/>
        <w:rPr>
          <w:rFonts w:ascii="Times New Roman"/>
        </w:rPr>
      </w:pPr>
    </w:p>
    <w:p w14:paraId="49C81677" w14:textId="77777777" w:rsidR="00355FEC" w:rsidRPr="001E176F" w:rsidRDefault="00355FEC" w:rsidP="003A5667">
      <w:pPr>
        <w:pStyle w:val="ae"/>
        <w:rPr>
          <w:rFonts w:ascii="Times New Roman"/>
        </w:rPr>
      </w:pPr>
    </w:p>
    <w:p w14:paraId="1C12B3F7" w14:textId="77777777" w:rsidR="00355FEC" w:rsidRPr="001E176F" w:rsidRDefault="00355FEC" w:rsidP="003A5667">
      <w:pPr>
        <w:pStyle w:val="ae"/>
        <w:rPr>
          <w:rFonts w:ascii="Times New Roman"/>
        </w:rPr>
      </w:pPr>
    </w:p>
    <w:p w14:paraId="148ED151" w14:textId="77777777" w:rsidR="00355FEC" w:rsidRPr="001E176F" w:rsidRDefault="00355FEC" w:rsidP="003A5667">
      <w:pPr>
        <w:pStyle w:val="ae"/>
        <w:rPr>
          <w:rFonts w:ascii="Times New Roman"/>
        </w:rPr>
      </w:pPr>
    </w:p>
    <w:p w14:paraId="4600C7F3" w14:textId="77777777" w:rsidR="00355FEC" w:rsidRPr="001E176F" w:rsidRDefault="00355FEC" w:rsidP="003A5667">
      <w:pPr>
        <w:pStyle w:val="ae"/>
        <w:rPr>
          <w:rFonts w:ascii="Times New Roman"/>
        </w:rPr>
      </w:pPr>
    </w:p>
    <w:p w14:paraId="27037F9C" w14:textId="77777777" w:rsidR="00355FEC" w:rsidRPr="001E176F" w:rsidRDefault="00355FEC" w:rsidP="003A5667">
      <w:pPr>
        <w:pStyle w:val="ae"/>
        <w:rPr>
          <w:rFonts w:ascii="Times New Roman"/>
        </w:rPr>
      </w:pPr>
    </w:p>
    <w:p w14:paraId="4C433E57" w14:textId="77777777" w:rsidR="00355FEC" w:rsidRPr="001E176F" w:rsidRDefault="00355FEC" w:rsidP="003A5667">
      <w:pPr>
        <w:pStyle w:val="ae"/>
        <w:rPr>
          <w:rFonts w:ascii="Times New Roman"/>
        </w:rPr>
      </w:pPr>
    </w:p>
    <w:p w14:paraId="4ABB7210" w14:textId="77777777" w:rsidR="00355FEC" w:rsidRPr="001E176F" w:rsidRDefault="00355FEC" w:rsidP="003A5667">
      <w:pPr>
        <w:pStyle w:val="ae"/>
        <w:rPr>
          <w:rFonts w:ascii="Times New Roman"/>
        </w:rPr>
      </w:pPr>
    </w:p>
    <w:p w14:paraId="14139D37" w14:textId="77777777" w:rsidR="00355FEC" w:rsidRPr="001E176F" w:rsidRDefault="00355FEC" w:rsidP="00355FEC">
      <w:pPr>
        <w:keepNext/>
        <w:widowControl/>
        <w:numPr>
          <w:ilvl w:val="0"/>
          <w:numId w:val="3"/>
        </w:numPr>
        <w:shd w:val="clear" w:color="FFFFFF" w:fill="FFFFFF"/>
        <w:tabs>
          <w:tab w:val="left" w:pos="6405"/>
        </w:tabs>
        <w:spacing w:before="640" w:after="280"/>
        <w:jc w:val="center"/>
        <w:outlineLvl w:val="0"/>
        <w:rPr>
          <w:rFonts w:ascii="Times New Roman" w:eastAsia="黑体" w:hAnsi="Times New Roman"/>
          <w:kern w:val="0"/>
          <w:szCs w:val="20"/>
        </w:rPr>
      </w:pPr>
    </w:p>
    <w:p w14:paraId="4F8312CF" w14:textId="77777777" w:rsidR="00355FEC" w:rsidRPr="001E176F" w:rsidRDefault="00355FEC" w:rsidP="00355FEC">
      <w:pPr>
        <w:jc w:val="center"/>
        <w:outlineLvl w:val="0"/>
        <w:rPr>
          <w:rFonts w:ascii="Times New Roman" w:eastAsia="黑体" w:hAnsi="Times New Roman"/>
          <w:kern w:val="0"/>
          <w:szCs w:val="20"/>
        </w:rPr>
      </w:pPr>
      <w:r w:rsidRPr="001E176F">
        <w:rPr>
          <w:rFonts w:ascii="Times New Roman" w:eastAsia="黑体" w:hAnsi="Times New Roman"/>
          <w:kern w:val="0"/>
          <w:szCs w:val="20"/>
        </w:rPr>
        <w:t>（规范性附录）</w:t>
      </w:r>
    </w:p>
    <w:p w14:paraId="72756224" w14:textId="77777777" w:rsidR="00355FEC" w:rsidRPr="001E176F" w:rsidRDefault="00355FEC" w:rsidP="00355FEC">
      <w:pPr>
        <w:jc w:val="center"/>
        <w:outlineLvl w:val="0"/>
        <w:rPr>
          <w:rFonts w:ascii="Times New Roman" w:eastAsia="黑体" w:hAnsi="Times New Roman"/>
          <w:szCs w:val="21"/>
        </w:rPr>
      </w:pPr>
      <w:r w:rsidRPr="001E176F">
        <w:rPr>
          <w:rFonts w:ascii="Times New Roman" w:eastAsia="黑体" w:hAnsi="Times New Roman"/>
          <w:szCs w:val="21"/>
        </w:rPr>
        <w:t>油菜菌核病分级标准及抗性等级划分标准</w:t>
      </w:r>
    </w:p>
    <w:p w14:paraId="1C430235"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21"/>
          <w:szCs w:val="20"/>
        </w:rPr>
      </w:pPr>
      <w:r w:rsidRPr="001E176F">
        <w:rPr>
          <w:rFonts w:ascii="Times New Roman" w:eastAsia="黑体" w:hAnsi="Times New Roman"/>
          <w:kern w:val="21"/>
          <w:szCs w:val="20"/>
        </w:rPr>
        <w:t>成熟期油菜菌核</w:t>
      </w:r>
      <w:proofErr w:type="gramStart"/>
      <w:r w:rsidRPr="001E176F">
        <w:rPr>
          <w:rFonts w:ascii="Times New Roman" w:eastAsia="黑体" w:hAnsi="Times New Roman"/>
          <w:kern w:val="21"/>
          <w:szCs w:val="20"/>
        </w:rPr>
        <w:t>病调查</w:t>
      </w:r>
      <w:proofErr w:type="gramEnd"/>
      <w:r w:rsidRPr="001E176F">
        <w:rPr>
          <w:rFonts w:ascii="Times New Roman" w:eastAsia="黑体" w:hAnsi="Times New Roman"/>
          <w:kern w:val="21"/>
          <w:szCs w:val="20"/>
        </w:rPr>
        <w:t>分级标准</w:t>
      </w:r>
    </w:p>
    <w:p w14:paraId="51B859EF" w14:textId="77777777" w:rsidR="00355FEC" w:rsidRPr="001E176F" w:rsidRDefault="00355FEC" w:rsidP="00355FEC">
      <w:pPr>
        <w:spacing w:line="400" w:lineRule="exact"/>
        <w:ind w:firstLineChars="196" w:firstLine="412"/>
        <w:rPr>
          <w:rFonts w:ascii="Times New Roman" w:hAnsi="Times New Roman"/>
          <w:bCs/>
          <w:szCs w:val="21"/>
        </w:rPr>
      </w:pPr>
      <w:r w:rsidRPr="001E176F">
        <w:rPr>
          <w:rFonts w:ascii="Times New Roman" w:hAnsi="Times New Roman"/>
          <w:bCs/>
          <w:szCs w:val="21"/>
        </w:rPr>
        <w:t>见表</w:t>
      </w:r>
      <w:r w:rsidRPr="001E176F">
        <w:rPr>
          <w:rFonts w:ascii="Times New Roman" w:hAnsi="Times New Roman"/>
          <w:bCs/>
          <w:szCs w:val="21"/>
        </w:rPr>
        <w:t>B.1</w:t>
      </w:r>
      <w:r w:rsidRPr="001E176F">
        <w:rPr>
          <w:rFonts w:ascii="Times New Roman" w:hAnsi="Times New Roman"/>
          <w:bCs/>
          <w:szCs w:val="21"/>
        </w:rPr>
        <w:t>。</w:t>
      </w:r>
    </w:p>
    <w:p w14:paraId="285F05E2" w14:textId="77777777" w:rsidR="00355FEC" w:rsidRPr="001E176F" w:rsidRDefault="00355FEC" w:rsidP="00355FEC">
      <w:pPr>
        <w:widowControl/>
        <w:spacing w:beforeLines="50" w:before="156" w:afterLines="50" w:after="156"/>
        <w:jc w:val="center"/>
        <w:outlineLvl w:val="1"/>
        <w:rPr>
          <w:rFonts w:ascii="Times New Roman" w:eastAsia="黑体" w:hAnsi="Times New Roman"/>
          <w:kern w:val="0"/>
          <w:szCs w:val="20"/>
        </w:rPr>
      </w:pPr>
      <w:bookmarkStart w:id="12" w:name="_Toc436623169"/>
      <w:bookmarkStart w:id="13" w:name="_Toc436623713"/>
      <w:bookmarkStart w:id="14" w:name="_Toc454963278"/>
      <w:bookmarkStart w:id="15" w:name="_Toc454963925"/>
      <w:r w:rsidRPr="001E176F">
        <w:rPr>
          <w:rFonts w:ascii="Times New Roman" w:eastAsia="黑体" w:hAnsi="Times New Roman"/>
          <w:kern w:val="0"/>
          <w:szCs w:val="20"/>
        </w:rPr>
        <w:t>表</w:t>
      </w:r>
      <w:r w:rsidRPr="001E176F">
        <w:rPr>
          <w:rFonts w:ascii="Times New Roman" w:eastAsia="黑体" w:hAnsi="Times New Roman"/>
          <w:kern w:val="0"/>
          <w:szCs w:val="20"/>
        </w:rPr>
        <w:t xml:space="preserve">B.1  </w:t>
      </w:r>
      <w:r w:rsidRPr="001E176F">
        <w:rPr>
          <w:rFonts w:ascii="Times New Roman" w:eastAsia="黑体" w:hAnsi="Times New Roman"/>
          <w:kern w:val="0"/>
          <w:szCs w:val="20"/>
        </w:rPr>
        <w:t>成熟期油菜菌核</w:t>
      </w:r>
      <w:proofErr w:type="gramStart"/>
      <w:r w:rsidRPr="001E176F">
        <w:rPr>
          <w:rFonts w:ascii="Times New Roman" w:eastAsia="黑体" w:hAnsi="Times New Roman"/>
          <w:kern w:val="0"/>
          <w:szCs w:val="20"/>
        </w:rPr>
        <w:t>病调查</w:t>
      </w:r>
      <w:proofErr w:type="gramEnd"/>
      <w:r w:rsidRPr="001E176F">
        <w:rPr>
          <w:rFonts w:ascii="Times New Roman" w:eastAsia="黑体" w:hAnsi="Times New Roman"/>
          <w:kern w:val="0"/>
          <w:szCs w:val="20"/>
        </w:rPr>
        <w:t>分级标准（</w:t>
      </w:r>
      <w:r w:rsidRPr="001E176F">
        <w:rPr>
          <w:rFonts w:ascii="Times New Roman" w:eastAsia="黑体" w:hAnsi="Times New Roman"/>
          <w:kern w:val="0"/>
          <w:szCs w:val="20"/>
        </w:rPr>
        <w:t>5</w:t>
      </w:r>
      <w:r w:rsidRPr="001E176F">
        <w:rPr>
          <w:rFonts w:ascii="Times New Roman" w:eastAsia="黑体" w:hAnsi="Times New Roman"/>
          <w:kern w:val="0"/>
          <w:szCs w:val="20"/>
        </w:rPr>
        <w:t>级）</w:t>
      </w:r>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319"/>
      </w:tblGrid>
      <w:tr w:rsidR="00355FEC" w:rsidRPr="001E176F" w14:paraId="1AA10AC1" w14:textId="77777777" w:rsidTr="000220F6">
        <w:trPr>
          <w:cantSplit/>
          <w:trHeight w:val="444"/>
          <w:jc w:val="center"/>
        </w:trPr>
        <w:tc>
          <w:tcPr>
            <w:tcW w:w="874" w:type="dxa"/>
            <w:vAlign w:val="center"/>
          </w:tcPr>
          <w:p w14:paraId="607183B2"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病</w:t>
            </w:r>
            <w:r w:rsidRPr="001E176F">
              <w:rPr>
                <w:rFonts w:ascii="Times New Roman" w:hAnsi="Times New Roman"/>
                <w:sz w:val="18"/>
                <w:szCs w:val="18"/>
                <w:lang w:bidi="he-IL"/>
              </w:rPr>
              <w:t xml:space="preserve">  </w:t>
            </w:r>
            <w:r w:rsidRPr="001E176F">
              <w:rPr>
                <w:rFonts w:ascii="Times New Roman" w:hAnsi="Times New Roman"/>
                <w:sz w:val="18"/>
                <w:szCs w:val="18"/>
                <w:lang w:bidi="he-IL"/>
              </w:rPr>
              <w:t>级</w:t>
            </w:r>
          </w:p>
        </w:tc>
        <w:tc>
          <w:tcPr>
            <w:tcW w:w="8319" w:type="dxa"/>
            <w:vAlign w:val="center"/>
          </w:tcPr>
          <w:p w14:paraId="7DD62046"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病</w:t>
            </w:r>
            <w:r w:rsidRPr="001E176F">
              <w:rPr>
                <w:rFonts w:ascii="Times New Roman" w:hAnsi="Times New Roman"/>
                <w:sz w:val="18"/>
                <w:szCs w:val="18"/>
                <w:lang w:bidi="he-IL"/>
              </w:rPr>
              <w:t xml:space="preserve">  </w:t>
            </w:r>
            <w:r w:rsidRPr="001E176F">
              <w:rPr>
                <w:rFonts w:ascii="Times New Roman" w:hAnsi="Times New Roman"/>
                <w:sz w:val="18"/>
                <w:szCs w:val="18"/>
                <w:lang w:bidi="he-IL"/>
              </w:rPr>
              <w:t>情</w:t>
            </w:r>
          </w:p>
        </w:tc>
      </w:tr>
      <w:tr w:rsidR="00355FEC" w:rsidRPr="001E176F" w14:paraId="6E26D68E" w14:textId="77777777" w:rsidTr="000220F6">
        <w:trPr>
          <w:cantSplit/>
          <w:trHeight w:val="435"/>
          <w:jc w:val="center"/>
        </w:trPr>
        <w:tc>
          <w:tcPr>
            <w:tcW w:w="874" w:type="dxa"/>
            <w:vAlign w:val="center"/>
          </w:tcPr>
          <w:p w14:paraId="2F264231"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0</w:t>
            </w:r>
          </w:p>
        </w:tc>
        <w:tc>
          <w:tcPr>
            <w:tcW w:w="8319" w:type="dxa"/>
            <w:vAlign w:val="center"/>
          </w:tcPr>
          <w:p w14:paraId="69C60E7E" w14:textId="77777777" w:rsidR="00355FEC" w:rsidRPr="001E176F" w:rsidRDefault="00355FEC" w:rsidP="000220F6">
            <w:pPr>
              <w:tabs>
                <w:tab w:val="left" w:pos="7727"/>
              </w:tabs>
              <w:adjustRightInd w:val="0"/>
              <w:jc w:val="left"/>
              <w:rPr>
                <w:rFonts w:ascii="Times New Roman" w:hAnsi="Times New Roman"/>
                <w:sz w:val="18"/>
                <w:szCs w:val="18"/>
                <w:lang w:bidi="he-IL"/>
              </w:rPr>
            </w:pPr>
            <w:r w:rsidRPr="001E176F">
              <w:rPr>
                <w:rFonts w:ascii="Times New Roman" w:hAnsi="Times New Roman"/>
                <w:sz w:val="18"/>
                <w:szCs w:val="18"/>
                <w:lang w:bidi="he-IL"/>
              </w:rPr>
              <w:t>全株茎、枝、</w:t>
            </w:r>
            <w:proofErr w:type="gramStart"/>
            <w:r w:rsidRPr="001E176F">
              <w:rPr>
                <w:rFonts w:ascii="Times New Roman" w:hAnsi="Times New Roman"/>
                <w:sz w:val="18"/>
                <w:szCs w:val="18"/>
                <w:lang w:bidi="he-IL"/>
              </w:rPr>
              <w:t>果轴无</w:t>
            </w:r>
            <w:proofErr w:type="gramEnd"/>
            <w:r w:rsidRPr="001E176F">
              <w:rPr>
                <w:rFonts w:ascii="Times New Roman" w:hAnsi="Times New Roman"/>
                <w:sz w:val="18"/>
                <w:szCs w:val="18"/>
                <w:lang w:bidi="he-IL"/>
              </w:rPr>
              <w:t>症状。</w:t>
            </w:r>
          </w:p>
        </w:tc>
      </w:tr>
      <w:tr w:rsidR="00355FEC" w:rsidRPr="001E176F" w14:paraId="4AC5A90C" w14:textId="77777777" w:rsidTr="000220F6">
        <w:trPr>
          <w:cantSplit/>
          <w:trHeight w:val="654"/>
          <w:jc w:val="center"/>
        </w:trPr>
        <w:tc>
          <w:tcPr>
            <w:tcW w:w="874" w:type="dxa"/>
            <w:vAlign w:val="center"/>
          </w:tcPr>
          <w:p w14:paraId="6301FD2B"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1</w:t>
            </w:r>
          </w:p>
        </w:tc>
        <w:tc>
          <w:tcPr>
            <w:tcW w:w="8319" w:type="dxa"/>
            <w:vAlign w:val="center"/>
          </w:tcPr>
          <w:p w14:paraId="5E5A56ED" w14:textId="77777777" w:rsidR="00355FEC" w:rsidRPr="001E176F" w:rsidRDefault="00355FEC" w:rsidP="000220F6">
            <w:pPr>
              <w:tabs>
                <w:tab w:val="left" w:pos="7727"/>
              </w:tabs>
              <w:adjustRightInd w:val="0"/>
              <w:jc w:val="left"/>
              <w:rPr>
                <w:rFonts w:ascii="Times New Roman" w:hAnsi="Times New Roman"/>
                <w:sz w:val="18"/>
                <w:szCs w:val="18"/>
                <w:lang w:bidi="he-IL"/>
              </w:rPr>
            </w:pPr>
            <w:r w:rsidRPr="001E176F">
              <w:rPr>
                <w:rFonts w:ascii="Times New Roman" w:hAnsi="Times New Roman"/>
                <w:sz w:val="18"/>
                <w:szCs w:val="18"/>
                <w:lang w:bidi="he-IL"/>
              </w:rPr>
              <w:t>全株</w:t>
            </w:r>
            <w:r w:rsidRPr="001E176F">
              <w:rPr>
                <w:rFonts w:ascii="Times New Roman" w:hAnsi="Times New Roman"/>
                <w:sz w:val="18"/>
                <w:szCs w:val="18"/>
                <w:lang w:bidi="he-IL"/>
              </w:rPr>
              <w:t>1/3</w:t>
            </w:r>
            <w:r w:rsidRPr="001E176F">
              <w:rPr>
                <w:rFonts w:ascii="Times New Roman" w:hAnsi="Times New Roman"/>
                <w:sz w:val="18"/>
                <w:szCs w:val="18"/>
                <w:lang w:bidi="he-IL"/>
              </w:rPr>
              <w:t>以下分枝数（</w:t>
            </w:r>
            <w:proofErr w:type="gramStart"/>
            <w:r w:rsidRPr="001E176F">
              <w:rPr>
                <w:rFonts w:ascii="Times New Roman" w:hAnsi="Times New Roman"/>
                <w:sz w:val="18"/>
                <w:szCs w:val="18"/>
                <w:lang w:bidi="he-IL"/>
              </w:rPr>
              <w:t>含果轴</w:t>
            </w:r>
            <w:proofErr w:type="gramEnd"/>
            <w:r w:rsidRPr="001E176F">
              <w:rPr>
                <w:rFonts w:ascii="Times New Roman" w:hAnsi="Times New Roman"/>
                <w:sz w:val="18"/>
                <w:szCs w:val="18"/>
                <w:lang w:bidi="he-IL"/>
              </w:rPr>
              <w:t>，下同）发病或主茎有小型病斑；全株受害角果数（含病害引起的非生理性早熟和不结实，下同）在</w:t>
            </w:r>
            <w:r w:rsidRPr="001E176F">
              <w:rPr>
                <w:rFonts w:ascii="Times New Roman" w:hAnsi="Times New Roman"/>
                <w:sz w:val="18"/>
                <w:szCs w:val="18"/>
                <w:lang w:bidi="he-IL"/>
              </w:rPr>
              <w:t>1/4</w:t>
            </w:r>
            <w:r w:rsidRPr="001E176F">
              <w:rPr>
                <w:rFonts w:ascii="Times New Roman" w:hAnsi="Times New Roman"/>
                <w:sz w:val="18"/>
                <w:szCs w:val="18"/>
                <w:lang w:bidi="he-IL"/>
              </w:rPr>
              <w:t>以下。</w:t>
            </w:r>
          </w:p>
        </w:tc>
      </w:tr>
      <w:tr w:rsidR="00355FEC" w:rsidRPr="001E176F" w14:paraId="35D79AC6" w14:textId="77777777" w:rsidTr="000220F6">
        <w:trPr>
          <w:cantSplit/>
          <w:trHeight w:val="718"/>
          <w:jc w:val="center"/>
        </w:trPr>
        <w:tc>
          <w:tcPr>
            <w:tcW w:w="874" w:type="dxa"/>
            <w:vAlign w:val="center"/>
          </w:tcPr>
          <w:p w14:paraId="1BF3213B"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2</w:t>
            </w:r>
          </w:p>
        </w:tc>
        <w:tc>
          <w:tcPr>
            <w:tcW w:w="8319" w:type="dxa"/>
            <w:vAlign w:val="center"/>
          </w:tcPr>
          <w:p w14:paraId="594E8F2D" w14:textId="77777777" w:rsidR="00355FEC" w:rsidRPr="001E176F" w:rsidRDefault="00355FEC" w:rsidP="000220F6">
            <w:pPr>
              <w:tabs>
                <w:tab w:val="left" w:pos="7727"/>
              </w:tabs>
              <w:adjustRightInd w:val="0"/>
              <w:jc w:val="left"/>
              <w:rPr>
                <w:rFonts w:ascii="Times New Roman" w:hAnsi="Times New Roman"/>
                <w:sz w:val="18"/>
                <w:szCs w:val="18"/>
                <w:lang w:bidi="he-IL"/>
              </w:rPr>
            </w:pPr>
            <w:r w:rsidRPr="001E176F">
              <w:rPr>
                <w:rFonts w:ascii="Times New Roman" w:hAnsi="Times New Roman"/>
                <w:sz w:val="18"/>
                <w:szCs w:val="18"/>
                <w:lang w:bidi="he-IL"/>
              </w:rPr>
              <w:t>全株</w:t>
            </w:r>
            <w:r w:rsidRPr="001E176F">
              <w:rPr>
                <w:rFonts w:ascii="Times New Roman" w:hAnsi="Times New Roman"/>
                <w:sz w:val="18"/>
                <w:szCs w:val="18"/>
                <w:lang w:bidi="he-IL"/>
              </w:rPr>
              <w:t>1/3-2/3</w:t>
            </w:r>
            <w:r w:rsidRPr="001E176F">
              <w:rPr>
                <w:rFonts w:ascii="Times New Roman" w:hAnsi="Times New Roman"/>
                <w:sz w:val="18"/>
                <w:szCs w:val="18"/>
                <w:lang w:bidi="he-IL"/>
              </w:rPr>
              <w:t>分枝数发病，或分枝发病数在</w:t>
            </w:r>
            <w:r w:rsidRPr="001E176F">
              <w:rPr>
                <w:rFonts w:ascii="Times New Roman" w:hAnsi="Times New Roman"/>
                <w:sz w:val="18"/>
                <w:szCs w:val="18"/>
                <w:lang w:bidi="he-IL"/>
              </w:rPr>
              <w:t>1/3</w:t>
            </w:r>
            <w:r w:rsidRPr="001E176F">
              <w:rPr>
                <w:rFonts w:ascii="Times New Roman" w:hAnsi="Times New Roman"/>
                <w:sz w:val="18"/>
                <w:szCs w:val="18"/>
                <w:lang w:bidi="he-IL"/>
              </w:rPr>
              <w:t>以下而主茎中上部有大型病斑；全株受害角果数达</w:t>
            </w:r>
            <w:r w:rsidRPr="001E176F">
              <w:rPr>
                <w:rFonts w:ascii="Times New Roman" w:hAnsi="Times New Roman"/>
                <w:sz w:val="18"/>
                <w:szCs w:val="18"/>
                <w:lang w:bidi="he-IL"/>
              </w:rPr>
              <w:t>1/4</w:t>
            </w:r>
            <w:r w:rsidRPr="001E176F">
              <w:rPr>
                <w:rFonts w:ascii="Times New Roman" w:hAnsi="Times New Roman"/>
                <w:sz w:val="18"/>
                <w:szCs w:val="18"/>
                <w:lang w:bidi="he-IL"/>
              </w:rPr>
              <w:t>～</w:t>
            </w:r>
            <w:r w:rsidRPr="001E176F">
              <w:rPr>
                <w:rFonts w:ascii="Times New Roman" w:hAnsi="Times New Roman"/>
                <w:sz w:val="18"/>
                <w:szCs w:val="18"/>
                <w:lang w:bidi="he-IL"/>
              </w:rPr>
              <w:t>2/4</w:t>
            </w:r>
            <w:r w:rsidRPr="001E176F">
              <w:rPr>
                <w:rFonts w:ascii="Times New Roman" w:hAnsi="Times New Roman"/>
                <w:sz w:val="18"/>
                <w:szCs w:val="18"/>
                <w:lang w:bidi="he-IL"/>
              </w:rPr>
              <w:t>。</w:t>
            </w:r>
          </w:p>
        </w:tc>
      </w:tr>
      <w:tr w:rsidR="00355FEC" w:rsidRPr="001E176F" w14:paraId="6EB19DB6" w14:textId="77777777" w:rsidTr="000220F6">
        <w:trPr>
          <w:cantSplit/>
          <w:trHeight w:val="701"/>
          <w:jc w:val="center"/>
        </w:trPr>
        <w:tc>
          <w:tcPr>
            <w:tcW w:w="874" w:type="dxa"/>
            <w:vAlign w:val="center"/>
          </w:tcPr>
          <w:p w14:paraId="2B596736"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3</w:t>
            </w:r>
          </w:p>
        </w:tc>
        <w:tc>
          <w:tcPr>
            <w:tcW w:w="8319" w:type="dxa"/>
            <w:vAlign w:val="center"/>
          </w:tcPr>
          <w:p w14:paraId="1FD94ED2" w14:textId="77777777" w:rsidR="00355FEC" w:rsidRPr="001E176F" w:rsidRDefault="00355FEC" w:rsidP="000220F6">
            <w:pPr>
              <w:tabs>
                <w:tab w:val="left" w:pos="7727"/>
              </w:tabs>
              <w:adjustRightInd w:val="0"/>
              <w:jc w:val="left"/>
              <w:rPr>
                <w:rFonts w:ascii="Times New Roman" w:hAnsi="Times New Roman"/>
                <w:sz w:val="18"/>
                <w:szCs w:val="18"/>
                <w:lang w:bidi="he-IL"/>
              </w:rPr>
            </w:pPr>
            <w:r w:rsidRPr="001E176F">
              <w:rPr>
                <w:rFonts w:ascii="Times New Roman" w:hAnsi="Times New Roman"/>
                <w:sz w:val="18"/>
                <w:szCs w:val="18"/>
                <w:lang w:bidi="he-IL"/>
              </w:rPr>
              <w:t>全株</w:t>
            </w:r>
            <w:r w:rsidRPr="001E176F">
              <w:rPr>
                <w:rFonts w:ascii="Times New Roman" w:hAnsi="Times New Roman"/>
                <w:sz w:val="18"/>
                <w:szCs w:val="18"/>
                <w:lang w:bidi="he-IL"/>
              </w:rPr>
              <w:t>2/3</w:t>
            </w:r>
            <w:r w:rsidRPr="001E176F">
              <w:rPr>
                <w:rFonts w:ascii="Times New Roman" w:hAnsi="Times New Roman"/>
                <w:sz w:val="18"/>
                <w:szCs w:val="18"/>
                <w:lang w:bidi="he-IL"/>
              </w:rPr>
              <w:t>以上分枝数发病，或分枝发病数在</w:t>
            </w:r>
            <w:r w:rsidRPr="001E176F">
              <w:rPr>
                <w:rFonts w:ascii="Times New Roman" w:hAnsi="Times New Roman"/>
                <w:sz w:val="18"/>
                <w:szCs w:val="18"/>
                <w:lang w:bidi="he-IL"/>
              </w:rPr>
              <w:t>2/3</w:t>
            </w:r>
            <w:r w:rsidRPr="001E176F">
              <w:rPr>
                <w:rFonts w:ascii="Times New Roman" w:hAnsi="Times New Roman"/>
                <w:sz w:val="18"/>
                <w:szCs w:val="18"/>
                <w:lang w:bidi="he-IL"/>
              </w:rPr>
              <w:t>以下而主茎中下部有大型病斑；全株受害角果数达</w:t>
            </w:r>
            <w:r w:rsidRPr="001E176F">
              <w:rPr>
                <w:rFonts w:ascii="Times New Roman" w:hAnsi="Times New Roman"/>
                <w:sz w:val="18"/>
                <w:szCs w:val="18"/>
                <w:lang w:bidi="he-IL"/>
              </w:rPr>
              <w:t>2/4</w:t>
            </w:r>
            <w:r w:rsidRPr="001E176F">
              <w:rPr>
                <w:rFonts w:ascii="Times New Roman" w:hAnsi="Times New Roman"/>
                <w:sz w:val="18"/>
                <w:szCs w:val="18"/>
                <w:lang w:bidi="he-IL"/>
              </w:rPr>
              <w:t>～</w:t>
            </w:r>
            <w:r w:rsidRPr="001E176F">
              <w:rPr>
                <w:rFonts w:ascii="Times New Roman" w:hAnsi="Times New Roman"/>
                <w:sz w:val="18"/>
                <w:szCs w:val="18"/>
                <w:lang w:bidi="he-IL"/>
              </w:rPr>
              <w:t>3/4</w:t>
            </w:r>
            <w:r w:rsidRPr="001E176F">
              <w:rPr>
                <w:rFonts w:ascii="Times New Roman" w:hAnsi="Times New Roman"/>
                <w:sz w:val="18"/>
                <w:szCs w:val="18"/>
                <w:lang w:bidi="he-IL"/>
              </w:rPr>
              <w:t>。</w:t>
            </w:r>
          </w:p>
        </w:tc>
      </w:tr>
      <w:tr w:rsidR="00355FEC" w:rsidRPr="001E176F" w14:paraId="1FC59FEF" w14:textId="77777777" w:rsidTr="000220F6">
        <w:trPr>
          <w:cantSplit/>
          <w:trHeight w:val="439"/>
          <w:jc w:val="center"/>
        </w:trPr>
        <w:tc>
          <w:tcPr>
            <w:tcW w:w="874" w:type="dxa"/>
            <w:vAlign w:val="center"/>
          </w:tcPr>
          <w:p w14:paraId="2EFC3DA3" w14:textId="77777777" w:rsidR="00355FEC" w:rsidRPr="001E176F" w:rsidRDefault="00355FEC" w:rsidP="000220F6">
            <w:pPr>
              <w:tabs>
                <w:tab w:val="left" w:pos="7727"/>
              </w:tabs>
              <w:adjustRightInd w:val="0"/>
              <w:jc w:val="center"/>
              <w:rPr>
                <w:rFonts w:ascii="Times New Roman" w:hAnsi="Times New Roman"/>
                <w:sz w:val="18"/>
                <w:szCs w:val="18"/>
                <w:lang w:bidi="he-IL"/>
              </w:rPr>
            </w:pPr>
            <w:r w:rsidRPr="001E176F">
              <w:rPr>
                <w:rFonts w:ascii="Times New Roman" w:hAnsi="Times New Roman"/>
                <w:sz w:val="18"/>
                <w:szCs w:val="18"/>
                <w:lang w:bidi="he-IL"/>
              </w:rPr>
              <w:t>4</w:t>
            </w:r>
          </w:p>
        </w:tc>
        <w:tc>
          <w:tcPr>
            <w:tcW w:w="8319" w:type="dxa"/>
            <w:vAlign w:val="center"/>
          </w:tcPr>
          <w:p w14:paraId="1DD56D0F" w14:textId="77777777" w:rsidR="00355FEC" w:rsidRPr="001E176F" w:rsidRDefault="00355FEC" w:rsidP="000220F6">
            <w:pPr>
              <w:tabs>
                <w:tab w:val="left" w:pos="7727"/>
              </w:tabs>
              <w:adjustRightInd w:val="0"/>
              <w:jc w:val="left"/>
              <w:rPr>
                <w:rFonts w:ascii="Times New Roman" w:hAnsi="Times New Roman"/>
                <w:sz w:val="18"/>
                <w:szCs w:val="18"/>
                <w:lang w:bidi="he-IL"/>
              </w:rPr>
            </w:pPr>
            <w:r w:rsidRPr="001E176F">
              <w:rPr>
                <w:rFonts w:ascii="Times New Roman" w:hAnsi="Times New Roman"/>
                <w:sz w:val="18"/>
                <w:szCs w:val="18"/>
                <w:lang w:bidi="he-IL"/>
              </w:rPr>
              <w:t>全株绝大部分分枝发病，或主茎有多数病斑，或主茎下部有大型绕茎病斑；全株受害角果数达</w:t>
            </w:r>
            <w:r w:rsidRPr="001E176F">
              <w:rPr>
                <w:rFonts w:ascii="Times New Roman" w:hAnsi="Times New Roman"/>
                <w:sz w:val="18"/>
                <w:szCs w:val="18"/>
                <w:lang w:bidi="he-IL"/>
              </w:rPr>
              <w:t>3/4</w:t>
            </w:r>
            <w:r w:rsidRPr="001E176F">
              <w:rPr>
                <w:rFonts w:ascii="Times New Roman" w:hAnsi="Times New Roman"/>
                <w:sz w:val="18"/>
                <w:szCs w:val="18"/>
                <w:lang w:bidi="he-IL"/>
              </w:rPr>
              <w:t>以上。</w:t>
            </w:r>
          </w:p>
        </w:tc>
      </w:tr>
    </w:tbl>
    <w:p w14:paraId="7B95523C"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21"/>
          <w:szCs w:val="20"/>
        </w:rPr>
      </w:pPr>
      <w:r w:rsidRPr="001E176F">
        <w:rPr>
          <w:rFonts w:ascii="Times New Roman" w:eastAsia="黑体" w:hAnsi="Times New Roman"/>
          <w:kern w:val="21"/>
          <w:szCs w:val="20"/>
        </w:rPr>
        <w:t>油菜菌核病抗性等级划分标准</w:t>
      </w:r>
    </w:p>
    <w:p w14:paraId="2A80D3C4" w14:textId="77777777" w:rsidR="00355FEC" w:rsidRPr="001E176F" w:rsidRDefault="00355FEC" w:rsidP="00355FEC">
      <w:pPr>
        <w:spacing w:line="400" w:lineRule="exact"/>
        <w:ind w:firstLineChars="200" w:firstLine="420"/>
        <w:rPr>
          <w:rFonts w:ascii="Times New Roman" w:hAnsi="Times New Roman"/>
          <w:bCs/>
          <w:szCs w:val="21"/>
        </w:rPr>
      </w:pPr>
      <w:r w:rsidRPr="001E176F">
        <w:rPr>
          <w:rFonts w:ascii="Times New Roman" w:hAnsi="Times New Roman"/>
          <w:bCs/>
          <w:szCs w:val="21"/>
        </w:rPr>
        <w:t>见表</w:t>
      </w:r>
      <w:r w:rsidRPr="001E176F">
        <w:rPr>
          <w:rFonts w:ascii="Times New Roman" w:hAnsi="Times New Roman"/>
          <w:bCs/>
          <w:szCs w:val="21"/>
        </w:rPr>
        <w:t>B.2</w:t>
      </w:r>
      <w:r w:rsidRPr="001E176F">
        <w:rPr>
          <w:rFonts w:ascii="Times New Roman" w:hAnsi="Times New Roman"/>
          <w:bCs/>
          <w:szCs w:val="21"/>
        </w:rPr>
        <w:t>。</w:t>
      </w:r>
    </w:p>
    <w:p w14:paraId="2B48C55F" w14:textId="77777777" w:rsidR="00355FEC" w:rsidRPr="001E176F" w:rsidRDefault="00355FEC" w:rsidP="00355FEC">
      <w:pPr>
        <w:spacing w:line="400" w:lineRule="exact"/>
        <w:ind w:firstLineChars="200" w:firstLine="420"/>
        <w:rPr>
          <w:rFonts w:ascii="Times New Roman" w:hAnsi="Times New Roman"/>
          <w:bCs/>
          <w:szCs w:val="21"/>
        </w:rPr>
      </w:pPr>
    </w:p>
    <w:p w14:paraId="21C885B6" w14:textId="77777777" w:rsidR="00355FEC" w:rsidRPr="001E176F" w:rsidRDefault="00355FEC" w:rsidP="00355FEC">
      <w:pPr>
        <w:widowControl/>
        <w:spacing w:beforeLines="50" w:before="156" w:afterLines="50" w:after="156"/>
        <w:jc w:val="center"/>
        <w:outlineLvl w:val="1"/>
        <w:rPr>
          <w:rFonts w:ascii="Times New Roman" w:eastAsia="黑体" w:hAnsi="Times New Roman"/>
          <w:kern w:val="0"/>
          <w:szCs w:val="20"/>
        </w:rPr>
      </w:pPr>
      <w:bookmarkStart w:id="16" w:name="_Toc436623172"/>
      <w:bookmarkStart w:id="17" w:name="_Toc436623716"/>
      <w:bookmarkStart w:id="18" w:name="_Toc454963281"/>
      <w:bookmarkStart w:id="19" w:name="_Toc454963928"/>
      <w:r w:rsidRPr="001E176F">
        <w:rPr>
          <w:rFonts w:ascii="Times New Roman" w:eastAsia="黑体" w:hAnsi="Times New Roman"/>
          <w:kern w:val="0"/>
          <w:szCs w:val="20"/>
        </w:rPr>
        <w:t>表</w:t>
      </w:r>
      <w:r w:rsidRPr="001E176F">
        <w:rPr>
          <w:rFonts w:ascii="Times New Roman" w:eastAsia="黑体" w:hAnsi="Times New Roman"/>
          <w:kern w:val="0"/>
          <w:szCs w:val="20"/>
        </w:rPr>
        <w:t xml:space="preserve">B.2  </w:t>
      </w:r>
      <w:r w:rsidRPr="001E176F">
        <w:rPr>
          <w:rFonts w:ascii="Times New Roman" w:eastAsia="黑体" w:hAnsi="Times New Roman"/>
          <w:kern w:val="0"/>
          <w:szCs w:val="20"/>
        </w:rPr>
        <w:t>油菜菌核病抗性等级划分标准</w:t>
      </w:r>
      <w:bookmarkEnd w:id="16"/>
      <w:bookmarkEnd w:id="17"/>
      <w:bookmarkEnd w:id="18"/>
      <w:bookmarkEnd w:id="19"/>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423"/>
        <w:gridCol w:w="3897"/>
      </w:tblGrid>
      <w:tr w:rsidR="00DB43C9" w:rsidRPr="001E176F" w14:paraId="58A0687F" w14:textId="77777777" w:rsidTr="000220F6">
        <w:trPr>
          <w:cantSplit/>
          <w:trHeight w:val="431"/>
          <w:jc w:val="center"/>
        </w:trPr>
        <w:tc>
          <w:tcPr>
            <w:tcW w:w="0" w:type="auto"/>
          </w:tcPr>
          <w:p w14:paraId="24BE5370"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20" w:name="_Toc436623173"/>
            <w:bookmarkStart w:id="21" w:name="_Toc436623717"/>
            <w:proofErr w:type="gramStart"/>
            <w:r w:rsidRPr="001E176F">
              <w:rPr>
                <w:rFonts w:ascii="Times New Roman" w:hAnsi="Times New Roman"/>
                <w:kern w:val="0"/>
                <w:sz w:val="18"/>
                <w:szCs w:val="18"/>
              </w:rPr>
              <w:t>抗级</w:t>
            </w:r>
            <w:bookmarkEnd w:id="20"/>
            <w:bookmarkEnd w:id="21"/>
            <w:proofErr w:type="gramEnd"/>
          </w:p>
        </w:tc>
        <w:tc>
          <w:tcPr>
            <w:tcW w:w="0" w:type="auto"/>
          </w:tcPr>
          <w:p w14:paraId="3493ABA2"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22" w:name="_Toc436623174"/>
            <w:bookmarkStart w:id="23" w:name="_Toc436623718"/>
            <w:r w:rsidRPr="001E176F">
              <w:rPr>
                <w:rFonts w:ascii="Times New Roman" w:hAnsi="Times New Roman"/>
                <w:kern w:val="0"/>
                <w:sz w:val="18"/>
                <w:szCs w:val="18"/>
              </w:rPr>
              <w:t>抗性等级</w:t>
            </w:r>
            <w:bookmarkEnd w:id="22"/>
            <w:bookmarkEnd w:id="23"/>
          </w:p>
        </w:tc>
        <w:tc>
          <w:tcPr>
            <w:tcW w:w="0" w:type="auto"/>
          </w:tcPr>
          <w:p w14:paraId="202C2551"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24" w:name="_Toc436623175"/>
            <w:bookmarkStart w:id="25" w:name="_Toc436623719"/>
            <w:r w:rsidRPr="001E176F">
              <w:rPr>
                <w:rFonts w:ascii="Times New Roman" w:hAnsi="Times New Roman"/>
                <w:kern w:val="0"/>
                <w:sz w:val="18"/>
                <w:szCs w:val="18"/>
              </w:rPr>
              <w:t>相对抗性指数（</w:t>
            </w:r>
            <w:r w:rsidRPr="001E176F">
              <w:rPr>
                <w:rFonts w:ascii="Times New Roman" w:hAnsi="Times New Roman"/>
                <w:kern w:val="0"/>
                <w:sz w:val="18"/>
                <w:szCs w:val="18"/>
              </w:rPr>
              <w:t>RRI</w:t>
            </w:r>
            <w:r w:rsidRPr="001E176F">
              <w:rPr>
                <w:rFonts w:ascii="Times New Roman" w:hAnsi="Times New Roman"/>
                <w:kern w:val="0"/>
                <w:sz w:val="18"/>
                <w:szCs w:val="18"/>
              </w:rPr>
              <w:t>）</w:t>
            </w:r>
            <w:bookmarkEnd w:id="24"/>
            <w:bookmarkEnd w:id="25"/>
          </w:p>
        </w:tc>
      </w:tr>
      <w:tr w:rsidR="00DB43C9" w:rsidRPr="001E176F" w14:paraId="53CAE8CD" w14:textId="77777777" w:rsidTr="000220F6">
        <w:trPr>
          <w:cantSplit/>
          <w:trHeight w:val="227"/>
          <w:jc w:val="center"/>
        </w:trPr>
        <w:tc>
          <w:tcPr>
            <w:tcW w:w="0" w:type="auto"/>
          </w:tcPr>
          <w:p w14:paraId="1CD5A256"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26" w:name="_Toc436623176"/>
            <w:bookmarkStart w:id="27" w:name="_Toc436623720"/>
            <w:r w:rsidRPr="001E176F">
              <w:rPr>
                <w:rFonts w:ascii="Times New Roman" w:hAnsi="Times New Roman"/>
                <w:kern w:val="0"/>
                <w:sz w:val="18"/>
                <w:szCs w:val="18"/>
              </w:rPr>
              <w:t>1</w:t>
            </w:r>
            <w:bookmarkEnd w:id="26"/>
            <w:bookmarkEnd w:id="27"/>
          </w:p>
        </w:tc>
        <w:tc>
          <w:tcPr>
            <w:tcW w:w="0" w:type="auto"/>
          </w:tcPr>
          <w:p w14:paraId="4AC17AAF"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28" w:name="_Toc436623177"/>
            <w:bookmarkStart w:id="29" w:name="_Toc436623721"/>
            <w:r w:rsidRPr="001E176F">
              <w:rPr>
                <w:rFonts w:ascii="Times New Roman" w:hAnsi="Times New Roman"/>
                <w:kern w:val="0"/>
                <w:sz w:val="18"/>
                <w:szCs w:val="18"/>
              </w:rPr>
              <w:t>高抗（</w:t>
            </w:r>
            <w:r w:rsidRPr="001E176F">
              <w:rPr>
                <w:rFonts w:ascii="Times New Roman" w:hAnsi="Times New Roman"/>
                <w:kern w:val="0"/>
                <w:sz w:val="18"/>
                <w:szCs w:val="18"/>
              </w:rPr>
              <w:t>HR</w:t>
            </w:r>
            <w:r w:rsidRPr="001E176F">
              <w:rPr>
                <w:rFonts w:ascii="Times New Roman" w:hAnsi="Times New Roman"/>
                <w:kern w:val="0"/>
                <w:sz w:val="18"/>
                <w:szCs w:val="18"/>
              </w:rPr>
              <w:t>）</w:t>
            </w:r>
            <w:bookmarkEnd w:id="28"/>
            <w:bookmarkEnd w:id="29"/>
          </w:p>
        </w:tc>
        <w:tc>
          <w:tcPr>
            <w:tcW w:w="0" w:type="auto"/>
          </w:tcPr>
          <w:p w14:paraId="7B8C6350"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30" w:name="_Toc436623178"/>
            <w:bookmarkStart w:id="31" w:name="_Toc436623722"/>
            <w:r w:rsidRPr="001E176F">
              <w:rPr>
                <w:rFonts w:ascii="Times New Roman" w:hAnsi="Times New Roman"/>
                <w:kern w:val="0"/>
                <w:sz w:val="18"/>
                <w:szCs w:val="18"/>
              </w:rPr>
              <w:t>RRI ≤ -1.2</w:t>
            </w:r>
            <w:bookmarkEnd w:id="30"/>
            <w:bookmarkEnd w:id="31"/>
          </w:p>
        </w:tc>
      </w:tr>
      <w:tr w:rsidR="00DB43C9" w:rsidRPr="001E176F" w14:paraId="4C44FF2A" w14:textId="77777777" w:rsidTr="000220F6">
        <w:trPr>
          <w:cantSplit/>
          <w:trHeight w:val="12"/>
          <w:jc w:val="center"/>
        </w:trPr>
        <w:tc>
          <w:tcPr>
            <w:tcW w:w="0" w:type="auto"/>
          </w:tcPr>
          <w:p w14:paraId="2A51DA50"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32" w:name="_Toc436623179"/>
            <w:bookmarkStart w:id="33" w:name="_Toc436623723"/>
            <w:r w:rsidRPr="001E176F">
              <w:rPr>
                <w:rFonts w:ascii="Times New Roman" w:hAnsi="Times New Roman"/>
                <w:kern w:val="0"/>
                <w:sz w:val="18"/>
                <w:szCs w:val="18"/>
              </w:rPr>
              <w:t>2</w:t>
            </w:r>
            <w:bookmarkEnd w:id="32"/>
            <w:bookmarkEnd w:id="33"/>
          </w:p>
        </w:tc>
        <w:tc>
          <w:tcPr>
            <w:tcW w:w="0" w:type="auto"/>
          </w:tcPr>
          <w:p w14:paraId="213100BD"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34" w:name="_Toc436623180"/>
            <w:bookmarkStart w:id="35" w:name="_Toc436623724"/>
            <w:r w:rsidRPr="001E176F">
              <w:rPr>
                <w:rFonts w:ascii="Times New Roman" w:hAnsi="Times New Roman"/>
                <w:kern w:val="0"/>
                <w:sz w:val="18"/>
                <w:szCs w:val="18"/>
              </w:rPr>
              <w:t>中抗（</w:t>
            </w:r>
            <w:r w:rsidRPr="001E176F">
              <w:rPr>
                <w:rFonts w:ascii="Times New Roman" w:hAnsi="Times New Roman"/>
                <w:kern w:val="0"/>
                <w:sz w:val="18"/>
                <w:szCs w:val="18"/>
              </w:rPr>
              <w:t>MR</w:t>
            </w:r>
            <w:r w:rsidRPr="001E176F">
              <w:rPr>
                <w:rFonts w:ascii="Times New Roman" w:hAnsi="Times New Roman"/>
                <w:kern w:val="0"/>
                <w:sz w:val="18"/>
                <w:szCs w:val="18"/>
              </w:rPr>
              <w:t>）</w:t>
            </w:r>
            <w:bookmarkEnd w:id="34"/>
            <w:bookmarkEnd w:id="35"/>
          </w:p>
        </w:tc>
        <w:tc>
          <w:tcPr>
            <w:tcW w:w="0" w:type="auto"/>
          </w:tcPr>
          <w:p w14:paraId="6FF605AF"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36" w:name="_Toc436623181"/>
            <w:bookmarkStart w:id="37" w:name="_Toc436623725"/>
            <w:r w:rsidRPr="001E176F">
              <w:rPr>
                <w:rFonts w:ascii="Times New Roman" w:hAnsi="Times New Roman"/>
                <w:kern w:val="0"/>
                <w:sz w:val="18"/>
                <w:szCs w:val="18"/>
              </w:rPr>
              <w:t>-1.2 &lt; RRI ≤ -0.7</w:t>
            </w:r>
            <w:bookmarkEnd w:id="36"/>
            <w:bookmarkEnd w:id="37"/>
          </w:p>
        </w:tc>
      </w:tr>
      <w:tr w:rsidR="00DB43C9" w:rsidRPr="001E176F" w14:paraId="0D05C5F9" w14:textId="77777777" w:rsidTr="000220F6">
        <w:trPr>
          <w:cantSplit/>
          <w:trHeight w:val="12"/>
          <w:jc w:val="center"/>
        </w:trPr>
        <w:tc>
          <w:tcPr>
            <w:tcW w:w="0" w:type="auto"/>
          </w:tcPr>
          <w:p w14:paraId="0DFDBA04"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38" w:name="_Toc436623182"/>
            <w:bookmarkStart w:id="39" w:name="_Toc436623726"/>
            <w:r w:rsidRPr="001E176F">
              <w:rPr>
                <w:rFonts w:ascii="Times New Roman" w:hAnsi="Times New Roman"/>
                <w:kern w:val="0"/>
                <w:sz w:val="18"/>
                <w:szCs w:val="18"/>
              </w:rPr>
              <w:t>3</w:t>
            </w:r>
            <w:bookmarkEnd w:id="38"/>
            <w:bookmarkEnd w:id="39"/>
          </w:p>
        </w:tc>
        <w:tc>
          <w:tcPr>
            <w:tcW w:w="0" w:type="auto"/>
          </w:tcPr>
          <w:p w14:paraId="59D5D111"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40" w:name="_Toc436623183"/>
            <w:bookmarkStart w:id="41" w:name="_Toc436623727"/>
            <w:r w:rsidRPr="001E176F">
              <w:rPr>
                <w:rFonts w:ascii="Times New Roman" w:hAnsi="Times New Roman"/>
                <w:kern w:val="0"/>
                <w:sz w:val="18"/>
                <w:szCs w:val="18"/>
              </w:rPr>
              <w:t>低抗（</w:t>
            </w:r>
            <w:r w:rsidRPr="001E176F">
              <w:rPr>
                <w:rFonts w:ascii="Times New Roman" w:hAnsi="Times New Roman"/>
                <w:kern w:val="0"/>
                <w:sz w:val="18"/>
                <w:szCs w:val="18"/>
              </w:rPr>
              <w:t>R</w:t>
            </w:r>
            <w:r w:rsidRPr="001E176F">
              <w:rPr>
                <w:rFonts w:ascii="Times New Roman" w:hAnsi="Times New Roman"/>
                <w:kern w:val="0"/>
                <w:sz w:val="18"/>
                <w:szCs w:val="18"/>
              </w:rPr>
              <w:t>）</w:t>
            </w:r>
            <w:bookmarkEnd w:id="40"/>
            <w:bookmarkEnd w:id="41"/>
          </w:p>
        </w:tc>
        <w:tc>
          <w:tcPr>
            <w:tcW w:w="0" w:type="auto"/>
          </w:tcPr>
          <w:p w14:paraId="7AC25A0E"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42" w:name="_Toc436623184"/>
            <w:bookmarkStart w:id="43" w:name="_Toc436623728"/>
            <w:r w:rsidRPr="001E176F">
              <w:rPr>
                <w:rFonts w:ascii="Times New Roman" w:hAnsi="Times New Roman"/>
                <w:kern w:val="0"/>
                <w:sz w:val="18"/>
                <w:szCs w:val="18"/>
              </w:rPr>
              <w:t>-0.7 &lt; RRI ≤ 0</w:t>
            </w:r>
            <w:bookmarkEnd w:id="42"/>
            <w:bookmarkEnd w:id="43"/>
          </w:p>
        </w:tc>
      </w:tr>
      <w:tr w:rsidR="00DB43C9" w:rsidRPr="001E176F" w14:paraId="3E7E50EA" w14:textId="77777777" w:rsidTr="000220F6">
        <w:trPr>
          <w:cantSplit/>
          <w:trHeight w:val="12"/>
          <w:jc w:val="center"/>
        </w:trPr>
        <w:tc>
          <w:tcPr>
            <w:tcW w:w="0" w:type="auto"/>
          </w:tcPr>
          <w:p w14:paraId="318890BD"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44" w:name="_Toc436623185"/>
            <w:bookmarkStart w:id="45" w:name="_Toc436623729"/>
            <w:r w:rsidRPr="001E176F">
              <w:rPr>
                <w:rFonts w:ascii="Times New Roman" w:hAnsi="Times New Roman"/>
                <w:kern w:val="0"/>
                <w:sz w:val="18"/>
                <w:szCs w:val="18"/>
              </w:rPr>
              <w:t>4</w:t>
            </w:r>
            <w:bookmarkEnd w:id="44"/>
            <w:bookmarkEnd w:id="45"/>
          </w:p>
        </w:tc>
        <w:tc>
          <w:tcPr>
            <w:tcW w:w="0" w:type="auto"/>
          </w:tcPr>
          <w:p w14:paraId="5F256DBD"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46" w:name="_Toc436623186"/>
            <w:bookmarkStart w:id="47" w:name="_Toc436623730"/>
            <w:r w:rsidRPr="001E176F">
              <w:rPr>
                <w:rFonts w:ascii="Times New Roman" w:hAnsi="Times New Roman"/>
                <w:kern w:val="0"/>
                <w:sz w:val="18"/>
                <w:szCs w:val="18"/>
              </w:rPr>
              <w:t>低感（</w:t>
            </w:r>
            <w:r w:rsidRPr="001E176F">
              <w:rPr>
                <w:rFonts w:ascii="Times New Roman" w:hAnsi="Times New Roman"/>
                <w:kern w:val="0"/>
                <w:sz w:val="18"/>
                <w:szCs w:val="18"/>
              </w:rPr>
              <w:t>S</w:t>
            </w:r>
            <w:r w:rsidRPr="001E176F">
              <w:rPr>
                <w:rFonts w:ascii="Times New Roman" w:hAnsi="Times New Roman"/>
                <w:kern w:val="0"/>
                <w:sz w:val="18"/>
                <w:szCs w:val="18"/>
              </w:rPr>
              <w:t>）</w:t>
            </w:r>
            <w:bookmarkEnd w:id="46"/>
            <w:bookmarkEnd w:id="47"/>
          </w:p>
        </w:tc>
        <w:tc>
          <w:tcPr>
            <w:tcW w:w="0" w:type="auto"/>
          </w:tcPr>
          <w:p w14:paraId="39EFC5A6"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48" w:name="_Toc436623187"/>
            <w:bookmarkStart w:id="49" w:name="_Toc436623731"/>
            <w:r w:rsidRPr="001E176F">
              <w:rPr>
                <w:rFonts w:ascii="Times New Roman" w:hAnsi="Times New Roman"/>
                <w:kern w:val="0"/>
                <w:sz w:val="18"/>
                <w:szCs w:val="18"/>
              </w:rPr>
              <w:t>0 &lt; RRI ≤ 0.9</w:t>
            </w:r>
            <w:bookmarkEnd w:id="48"/>
            <w:bookmarkEnd w:id="49"/>
          </w:p>
        </w:tc>
      </w:tr>
      <w:tr w:rsidR="00DB43C9" w:rsidRPr="001E176F" w14:paraId="632C5251" w14:textId="77777777" w:rsidTr="000220F6">
        <w:trPr>
          <w:cantSplit/>
          <w:trHeight w:val="12"/>
          <w:jc w:val="center"/>
        </w:trPr>
        <w:tc>
          <w:tcPr>
            <w:tcW w:w="0" w:type="auto"/>
          </w:tcPr>
          <w:p w14:paraId="0EF2F229"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50" w:name="_Toc436623188"/>
            <w:bookmarkStart w:id="51" w:name="_Toc436623732"/>
            <w:r w:rsidRPr="001E176F">
              <w:rPr>
                <w:rFonts w:ascii="Times New Roman" w:hAnsi="Times New Roman"/>
                <w:kern w:val="0"/>
                <w:sz w:val="18"/>
                <w:szCs w:val="18"/>
              </w:rPr>
              <w:t>5</w:t>
            </w:r>
            <w:bookmarkEnd w:id="50"/>
            <w:bookmarkEnd w:id="51"/>
          </w:p>
        </w:tc>
        <w:tc>
          <w:tcPr>
            <w:tcW w:w="0" w:type="auto"/>
          </w:tcPr>
          <w:p w14:paraId="1940B782"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52" w:name="_Toc436623189"/>
            <w:bookmarkStart w:id="53" w:name="_Toc436623733"/>
            <w:r w:rsidRPr="001E176F">
              <w:rPr>
                <w:rFonts w:ascii="Times New Roman" w:hAnsi="Times New Roman"/>
                <w:kern w:val="0"/>
                <w:sz w:val="18"/>
                <w:szCs w:val="18"/>
              </w:rPr>
              <w:t>中感（</w:t>
            </w:r>
            <w:r w:rsidRPr="001E176F">
              <w:rPr>
                <w:rFonts w:ascii="Times New Roman" w:hAnsi="Times New Roman"/>
                <w:kern w:val="0"/>
                <w:sz w:val="18"/>
                <w:szCs w:val="18"/>
              </w:rPr>
              <w:t>MS</w:t>
            </w:r>
            <w:r w:rsidRPr="001E176F">
              <w:rPr>
                <w:rFonts w:ascii="Times New Roman" w:hAnsi="Times New Roman"/>
                <w:kern w:val="0"/>
                <w:sz w:val="18"/>
                <w:szCs w:val="18"/>
              </w:rPr>
              <w:t>）</w:t>
            </w:r>
            <w:bookmarkEnd w:id="52"/>
            <w:bookmarkEnd w:id="53"/>
          </w:p>
        </w:tc>
        <w:tc>
          <w:tcPr>
            <w:tcW w:w="0" w:type="auto"/>
          </w:tcPr>
          <w:p w14:paraId="62CCBAEF"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54" w:name="_Toc436623190"/>
            <w:bookmarkStart w:id="55" w:name="_Toc436623734"/>
            <w:r w:rsidRPr="001E176F">
              <w:rPr>
                <w:rFonts w:ascii="Times New Roman" w:hAnsi="Times New Roman"/>
                <w:kern w:val="0"/>
                <w:sz w:val="18"/>
                <w:szCs w:val="18"/>
              </w:rPr>
              <w:t>0.9 &lt; RRI ≤ 2.0</w:t>
            </w:r>
            <w:bookmarkEnd w:id="54"/>
            <w:bookmarkEnd w:id="55"/>
          </w:p>
        </w:tc>
      </w:tr>
      <w:tr w:rsidR="00DB43C9" w:rsidRPr="001E176F" w14:paraId="39AD5D34" w14:textId="77777777" w:rsidTr="000220F6">
        <w:trPr>
          <w:cantSplit/>
          <w:trHeight w:val="12"/>
          <w:jc w:val="center"/>
        </w:trPr>
        <w:tc>
          <w:tcPr>
            <w:tcW w:w="0" w:type="auto"/>
          </w:tcPr>
          <w:p w14:paraId="365ED20E"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56" w:name="_Toc436623191"/>
            <w:bookmarkStart w:id="57" w:name="_Toc436623735"/>
            <w:r w:rsidRPr="001E176F">
              <w:rPr>
                <w:rFonts w:ascii="Times New Roman" w:hAnsi="Times New Roman"/>
                <w:kern w:val="0"/>
                <w:sz w:val="18"/>
                <w:szCs w:val="18"/>
              </w:rPr>
              <w:t>6</w:t>
            </w:r>
            <w:bookmarkEnd w:id="56"/>
            <w:bookmarkEnd w:id="57"/>
          </w:p>
        </w:tc>
        <w:tc>
          <w:tcPr>
            <w:tcW w:w="0" w:type="auto"/>
          </w:tcPr>
          <w:p w14:paraId="6EAD3AC0"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58" w:name="_Toc436623192"/>
            <w:bookmarkStart w:id="59" w:name="_Toc436623736"/>
            <w:r w:rsidRPr="001E176F">
              <w:rPr>
                <w:rFonts w:ascii="Times New Roman" w:hAnsi="Times New Roman"/>
                <w:kern w:val="0"/>
                <w:sz w:val="18"/>
                <w:szCs w:val="18"/>
              </w:rPr>
              <w:t>高感（</w:t>
            </w:r>
            <w:r w:rsidRPr="001E176F">
              <w:rPr>
                <w:rFonts w:ascii="Times New Roman" w:hAnsi="Times New Roman"/>
                <w:kern w:val="0"/>
                <w:sz w:val="18"/>
                <w:szCs w:val="18"/>
              </w:rPr>
              <w:t>HS</w:t>
            </w:r>
            <w:r w:rsidRPr="001E176F">
              <w:rPr>
                <w:rFonts w:ascii="Times New Roman" w:hAnsi="Times New Roman"/>
                <w:kern w:val="0"/>
                <w:sz w:val="18"/>
                <w:szCs w:val="18"/>
              </w:rPr>
              <w:t>）</w:t>
            </w:r>
            <w:bookmarkEnd w:id="58"/>
            <w:bookmarkEnd w:id="59"/>
          </w:p>
        </w:tc>
        <w:tc>
          <w:tcPr>
            <w:tcW w:w="0" w:type="auto"/>
          </w:tcPr>
          <w:p w14:paraId="06B3C586" w14:textId="77777777" w:rsidR="00355FEC" w:rsidRPr="001E176F" w:rsidRDefault="00355FEC" w:rsidP="00355FEC">
            <w:pPr>
              <w:widowControl/>
              <w:spacing w:beforeLines="50" w:before="156" w:afterLines="50" w:after="156" w:line="200" w:lineRule="exact"/>
              <w:jc w:val="center"/>
              <w:rPr>
                <w:rFonts w:ascii="Times New Roman" w:hAnsi="Times New Roman"/>
                <w:kern w:val="0"/>
                <w:sz w:val="18"/>
                <w:szCs w:val="18"/>
              </w:rPr>
            </w:pPr>
            <w:bookmarkStart w:id="60" w:name="_Toc436623193"/>
            <w:bookmarkStart w:id="61" w:name="_Toc436623737"/>
            <w:r w:rsidRPr="001E176F">
              <w:rPr>
                <w:rFonts w:ascii="Times New Roman" w:hAnsi="Times New Roman"/>
                <w:kern w:val="0"/>
                <w:sz w:val="18"/>
                <w:szCs w:val="18"/>
              </w:rPr>
              <w:t>RRI &gt; 2.0</w:t>
            </w:r>
            <w:bookmarkEnd w:id="60"/>
            <w:bookmarkEnd w:id="61"/>
          </w:p>
        </w:tc>
      </w:tr>
    </w:tbl>
    <w:p w14:paraId="4ADD5E38" w14:textId="77777777" w:rsidR="00355FEC" w:rsidRPr="001E176F" w:rsidRDefault="00355FEC" w:rsidP="00355FEC">
      <w:pPr>
        <w:keepNext/>
        <w:widowControl/>
        <w:numPr>
          <w:ilvl w:val="0"/>
          <w:numId w:val="3"/>
        </w:numPr>
        <w:shd w:val="clear" w:color="FFFFFF" w:fill="FFFFFF"/>
        <w:tabs>
          <w:tab w:val="left" w:pos="6405"/>
        </w:tabs>
        <w:spacing w:before="640" w:after="280"/>
        <w:jc w:val="center"/>
        <w:outlineLvl w:val="0"/>
        <w:rPr>
          <w:rFonts w:ascii="Times New Roman" w:eastAsia="黑体" w:hAnsi="Times New Roman"/>
          <w:kern w:val="0"/>
          <w:szCs w:val="20"/>
        </w:rPr>
      </w:pPr>
    </w:p>
    <w:p w14:paraId="29746B61" w14:textId="77777777" w:rsidR="00355FEC" w:rsidRPr="001E176F" w:rsidRDefault="00355FEC" w:rsidP="00355FEC">
      <w:pPr>
        <w:jc w:val="center"/>
        <w:outlineLvl w:val="0"/>
        <w:rPr>
          <w:rFonts w:ascii="Times New Roman" w:eastAsia="黑体" w:hAnsi="Times New Roman"/>
          <w:szCs w:val="21"/>
        </w:rPr>
      </w:pPr>
      <w:r w:rsidRPr="001E176F">
        <w:rPr>
          <w:rFonts w:ascii="Times New Roman" w:eastAsia="黑体" w:hAnsi="Times New Roman"/>
          <w:szCs w:val="21"/>
        </w:rPr>
        <w:t>（资料性附录）</w:t>
      </w:r>
    </w:p>
    <w:p w14:paraId="72482454" w14:textId="77777777" w:rsidR="00355FEC" w:rsidRPr="001E176F" w:rsidRDefault="00355FEC" w:rsidP="00355FEC">
      <w:pPr>
        <w:jc w:val="center"/>
        <w:outlineLvl w:val="0"/>
        <w:rPr>
          <w:rFonts w:ascii="Times New Roman" w:eastAsia="黑体" w:hAnsi="Times New Roman"/>
          <w:szCs w:val="21"/>
        </w:rPr>
      </w:pPr>
      <w:r w:rsidRPr="001E176F">
        <w:rPr>
          <w:rFonts w:ascii="Times New Roman" w:eastAsia="黑体" w:hAnsi="Times New Roman"/>
          <w:szCs w:val="21"/>
        </w:rPr>
        <w:t>油菜菌核病</w:t>
      </w:r>
      <w:r w:rsidR="004A5730">
        <w:rPr>
          <w:rFonts w:ascii="Times New Roman" w:eastAsia="黑体" w:hAnsi="Times New Roman"/>
          <w:szCs w:val="21"/>
        </w:rPr>
        <w:t>抗性鉴定</w:t>
      </w:r>
      <w:r w:rsidRPr="001E176F">
        <w:rPr>
          <w:rFonts w:ascii="Times New Roman" w:eastAsia="黑体" w:hAnsi="Times New Roman"/>
          <w:szCs w:val="21"/>
        </w:rPr>
        <w:t>记载表</w:t>
      </w:r>
    </w:p>
    <w:p w14:paraId="54A69E47"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21"/>
          <w:szCs w:val="20"/>
        </w:rPr>
      </w:pPr>
      <w:r w:rsidRPr="001E176F">
        <w:rPr>
          <w:rFonts w:ascii="Times New Roman" w:eastAsia="黑体" w:hAnsi="Times New Roman"/>
          <w:kern w:val="21"/>
          <w:szCs w:val="20"/>
        </w:rPr>
        <w:t>油菜菌核病田间调查记录表</w:t>
      </w:r>
    </w:p>
    <w:p w14:paraId="1712FC10" w14:textId="77777777" w:rsidR="00355FEC" w:rsidRPr="001E176F" w:rsidRDefault="00355FEC" w:rsidP="00355FEC">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见表</w:t>
      </w:r>
      <w:r w:rsidRPr="001E176F">
        <w:rPr>
          <w:rFonts w:ascii="Times New Roman" w:hAnsi="Times New Roman"/>
          <w:noProof/>
          <w:kern w:val="0"/>
          <w:szCs w:val="20"/>
        </w:rPr>
        <w:t>C.1</w:t>
      </w:r>
      <w:r w:rsidRPr="001E176F">
        <w:rPr>
          <w:rFonts w:ascii="Times New Roman" w:hAnsi="Times New Roman"/>
          <w:noProof/>
          <w:kern w:val="0"/>
          <w:szCs w:val="20"/>
        </w:rPr>
        <w:t>。</w:t>
      </w:r>
    </w:p>
    <w:p w14:paraId="4E5CA55D" w14:textId="77777777" w:rsidR="00355FEC" w:rsidRPr="001E176F" w:rsidRDefault="00355FEC" w:rsidP="00355FEC">
      <w:pPr>
        <w:widowControl/>
        <w:numPr>
          <w:ilvl w:val="0"/>
          <w:numId w:val="4"/>
        </w:numPr>
        <w:autoSpaceDE w:val="0"/>
        <w:autoSpaceDN w:val="0"/>
        <w:ind w:firstLineChars="95" w:firstLine="199"/>
        <w:jc w:val="center"/>
        <w:rPr>
          <w:rFonts w:ascii="Times New Roman" w:hAnsi="Times New Roman"/>
          <w:noProof/>
          <w:kern w:val="0"/>
          <w:szCs w:val="20"/>
        </w:rPr>
      </w:pPr>
      <w:r w:rsidRPr="001E176F">
        <w:rPr>
          <w:rFonts w:ascii="Times New Roman" w:eastAsia="黑体" w:hAnsi="Times New Roman"/>
          <w:kern w:val="0"/>
          <w:szCs w:val="20"/>
        </w:rPr>
        <w:t>表</w:t>
      </w:r>
      <w:r w:rsidRPr="001E176F">
        <w:rPr>
          <w:rFonts w:ascii="Times New Roman" w:eastAsia="黑体" w:hAnsi="Times New Roman"/>
          <w:kern w:val="0"/>
          <w:szCs w:val="20"/>
        </w:rPr>
        <w:t>C.1</w:t>
      </w:r>
      <w:r w:rsidRPr="001E176F">
        <w:rPr>
          <w:rFonts w:ascii="Times New Roman" w:hAnsi="Times New Roman"/>
          <w:noProof/>
          <w:kern w:val="0"/>
          <w:szCs w:val="20"/>
        </w:rPr>
        <w:t xml:space="preserve">  </w:t>
      </w:r>
      <w:r w:rsidRPr="001E176F">
        <w:rPr>
          <w:rFonts w:ascii="Times New Roman" w:eastAsia="黑体" w:hAnsi="Times New Roman"/>
          <w:kern w:val="0"/>
          <w:szCs w:val="20"/>
        </w:rPr>
        <w:t>油菜菌核病田间调查记录表</w:t>
      </w:r>
    </w:p>
    <w:tbl>
      <w:tblPr>
        <w:tblW w:w="8976" w:type="dxa"/>
        <w:jc w:val="center"/>
        <w:tblLook w:val="04A0" w:firstRow="1" w:lastRow="0" w:firstColumn="1" w:lastColumn="0" w:noHBand="0" w:noVBand="1"/>
      </w:tblPr>
      <w:tblGrid>
        <w:gridCol w:w="1186"/>
        <w:gridCol w:w="1276"/>
        <w:gridCol w:w="1417"/>
        <w:gridCol w:w="1276"/>
        <w:gridCol w:w="1312"/>
        <w:gridCol w:w="1239"/>
        <w:gridCol w:w="1270"/>
      </w:tblGrid>
      <w:tr w:rsidR="001219BA" w:rsidRPr="001E176F" w14:paraId="75165FDD" w14:textId="77777777" w:rsidTr="000220F6">
        <w:trPr>
          <w:trHeight w:val="285"/>
          <w:jc w:val="center"/>
        </w:trPr>
        <w:tc>
          <w:tcPr>
            <w:tcW w:w="8976" w:type="dxa"/>
            <w:gridSpan w:val="7"/>
            <w:tcBorders>
              <w:top w:val="nil"/>
              <w:left w:val="nil"/>
              <w:bottom w:val="single" w:sz="4" w:space="0" w:color="auto"/>
              <w:right w:val="nil"/>
            </w:tcBorders>
            <w:noWrap/>
            <w:vAlign w:val="center"/>
            <w:hideMark/>
          </w:tcPr>
          <w:p w14:paraId="5340B96D" w14:textId="77777777" w:rsidR="00355FEC" w:rsidRPr="001E176F" w:rsidRDefault="00355FEC" w:rsidP="000220F6">
            <w:pPr>
              <w:widowControl/>
              <w:ind w:firstLineChars="50" w:firstLine="90"/>
              <w:jc w:val="left"/>
              <w:rPr>
                <w:rFonts w:ascii="Times New Roman" w:hAnsi="Times New Roman"/>
                <w:kern w:val="0"/>
                <w:sz w:val="18"/>
                <w:szCs w:val="18"/>
              </w:rPr>
            </w:pPr>
            <w:r w:rsidRPr="001E176F">
              <w:rPr>
                <w:rFonts w:ascii="Times New Roman" w:hAnsi="Times New Roman"/>
                <w:kern w:val="0"/>
                <w:sz w:val="18"/>
                <w:szCs w:val="18"/>
              </w:rPr>
              <w:t>调查地点：</w:t>
            </w:r>
            <w:r w:rsidRPr="001E176F">
              <w:rPr>
                <w:rFonts w:ascii="Times New Roman" w:hAnsi="Times New Roman"/>
                <w:kern w:val="0"/>
                <w:sz w:val="18"/>
                <w:szCs w:val="18"/>
              </w:rPr>
              <w:t xml:space="preserve">             </w:t>
            </w:r>
            <w:r w:rsidRPr="001E176F">
              <w:rPr>
                <w:rFonts w:ascii="Times New Roman" w:hAnsi="Times New Roman"/>
                <w:kern w:val="0"/>
                <w:sz w:val="18"/>
                <w:szCs w:val="18"/>
              </w:rPr>
              <w:t>调查时间：</w:t>
            </w:r>
            <w:r w:rsidRPr="001E176F">
              <w:rPr>
                <w:rFonts w:ascii="Times New Roman" w:hAnsi="Times New Roman"/>
                <w:kern w:val="0"/>
                <w:sz w:val="18"/>
                <w:szCs w:val="18"/>
              </w:rPr>
              <w:t xml:space="preserve">          </w:t>
            </w:r>
            <w:r w:rsidRPr="001E176F">
              <w:rPr>
                <w:rFonts w:ascii="Times New Roman" w:hAnsi="Times New Roman"/>
                <w:kern w:val="0"/>
                <w:sz w:val="18"/>
                <w:szCs w:val="18"/>
              </w:rPr>
              <w:t>调查人：</w:t>
            </w:r>
            <w:r w:rsidRPr="001E176F">
              <w:rPr>
                <w:rFonts w:ascii="Times New Roman" w:hAnsi="Times New Roman"/>
                <w:kern w:val="0"/>
                <w:sz w:val="18"/>
                <w:szCs w:val="18"/>
              </w:rPr>
              <w:t xml:space="preserve">           </w:t>
            </w:r>
            <w:r w:rsidRPr="001E176F">
              <w:rPr>
                <w:rFonts w:ascii="Times New Roman" w:hAnsi="Times New Roman"/>
                <w:kern w:val="0"/>
                <w:sz w:val="18"/>
                <w:szCs w:val="18"/>
              </w:rPr>
              <w:t>记录人：</w:t>
            </w:r>
            <w:r w:rsidRPr="001E176F">
              <w:rPr>
                <w:rFonts w:ascii="Times New Roman" w:hAnsi="Times New Roman"/>
                <w:kern w:val="0"/>
                <w:sz w:val="18"/>
                <w:szCs w:val="18"/>
              </w:rPr>
              <w:t xml:space="preserve">        </w:t>
            </w:r>
            <w:r w:rsidRPr="001E176F">
              <w:rPr>
                <w:rFonts w:ascii="Times New Roman" w:hAnsi="Times New Roman"/>
                <w:kern w:val="0"/>
                <w:sz w:val="18"/>
                <w:szCs w:val="18"/>
              </w:rPr>
              <w:t>【第</w:t>
            </w:r>
            <w:r w:rsidRPr="001E176F">
              <w:rPr>
                <w:rFonts w:ascii="Times New Roman" w:hAnsi="Times New Roman"/>
                <w:kern w:val="0"/>
                <w:sz w:val="18"/>
                <w:szCs w:val="18"/>
              </w:rPr>
              <w:t xml:space="preserve">  </w:t>
            </w:r>
            <w:r w:rsidRPr="001E176F">
              <w:rPr>
                <w:rFonts w:ascii="Times New Roman" w:hAnsi="Times New Roman"/>
                <w:kern w:val="0"/>
                <w:sz w:val="18"/>
                <w:szCs w:val="18"/>
              </w:rPr>
              <w:t>页，共</w:t>
            </w:r>
            <w:r w:rsidRPr="001E176F">
              <w:rPr>
                <w:rFonts w:ascii="Times New Roman" w:hAnsi="Times New Roman"/>
                <w:kern w:val="0"/>
                <w:sz w:val="18"/>
                <w:szCs w:val="18"/>
              </w:rPr>
              <w:t xml:space="preserve">  </w:t>
            </w:r>
            <w:r w:rsidRPr="001E176F">
              <w:rPr>
                <w:rFonts w:ascii="Times New Roman" w:hAnsi="Times New Roman"/>
                <w:kern w:val="0"/>
                <w:sz w:val="18"/>
                <w:szCs w:val="18"/>
              </w:rPr>
              <w:t>页】</w:t>
            </w:r>
          </w:p>
        </w:tc>
      </w:tr>
      <w:tr w:rsidR="00834CDA" w:rsidRPr="001E176F" w14:paraId="1A2DF97F" w14:textId="77777777" w:rsidTr="00834CDA">
        <w:trPr>
          <w:trHeight w:val="285"/>
          <w:jc w:val="center"/>
        </w:trPr>
        <w:tc>
          <w:tcPr>
            <w:tcW w:w="1186" w:type="dxa"/>
            <w:vMerge w:val="restart"/>
            <w:tcBorders>
              <w:top w:val="nil"/>
              <w:left w:val="single" w:sz="4" w:space="0" w:color="auto"/>
              <w:right w:val="single" w:sz="4" w:space="0" w:color="auto"/>
            </w:tcBorders>
            <w:vAlign w:val="center"/>
            <w:hideMark/>
          </w:tcPr>
          <w:p w14:paraId="7668963F" w14:textId="77777777" w:rsidR="00834CDA" w:rsidRPr="001E176F" w:rsidRDefault="00834CDA" w:rsidP="00834CDA">
            <w:pPr>
              <w:widowControl/>
              <w:jc w:val="center"/>
              <w:rPr>
                <w:rFonts w:ascii="Times New Roman" w:hAnsi="Times New Roman"/>
                <w:kern w:val="0"/>
                <w:sz w:val="18"/>
                <w:szCs w:val="18"/>
              </w:rPr>
            </w:pPr>
            <w:r w:rsidRPr="001E176F">
              <w:rPr>
                <w:rFonts w:ascii="Times New Roman" w:hAnsi="Times New Roman"/>
                <w:kern w:val="0"/>
                <w:sz w:val="18"/>
                <w:szCs w:val="18"/>
              </w:rPr>
              <w:t>田间小区</w:t>
            </w:r>
          </w:p>
          <w:p w14:paraId="2558DD8F" w14:textId="77777777" w:rsidR="00834CDA" w:rsidRPr="001E176F" w:rsidRDefault="00834CDA" w:rsidP="00834CDA">
            <w:pPr>
              <w:widowControl/>
              <w:jc w:val="center"/>
              <w:rPr>
                <w:rFonts w:ascii="Times New Roman" w:hAnsi="Times New Roman"/>
                <w:kern w:val="0"/>
                <w:sz w:val="18"/>
                <w:szCs w:val="18"/>
              </w:rPr>
            </w:pPr>
            <w:r w:rsidRPr="001E176F">
              <w:rPr>
                <w:rFonts w:ascii="Times New Roman" w:hAnsi="Times New Roman"/>
                <w:kern w:val="0"/>
                <w:sz w:val="18"/>
                <w:szCs w:val="18"/>
              </w:rPr>
              <w:t>编号</w:t>
            </w:r>
          </w:p>
        </w:tc>
        <w:tc>
          <w:tcPr>
            <w:tcW w:w="6520" w:type="dxa"/>
            <w:gridSpan w:val="5"/>
            <w:tcBorders>
              <w:top w:val="single" w:sz="4" w:space="0" w:color="auto"/>
              <w:left w:val="nil"/>
              <w:bottom w:val="single" w:sz="4" w:space="0" w:color="auto"/>
              <w:right w:val="single" w:sz="4" w:space="0" w:color="auto"/>
            </w:tcBorders>
            <w:noWrap/>
            <w:vAlign w:val="center"/>
            <w:hideMark/>
          </w:tcPr>
          <w:p w14:paraId="5D38755D"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各</w:t>
            </w:r>
            <w:proofErr w:type="gramStart"/>
            <w:r w:rsidRPr="001E176F">
              <w:rPr>
                <w:rFonts w:ascii="Times New Roman" w:hAnsi="Times New Roman"/>
                <w:kern w:val="0"/>
                <w:sz w:val="18"/>
                <w:szCs w:val="18"/>
              </w:rPr>
              <w:t>病级株</w:t>
            </w:r>
            <w:proofErr w:type="gramEnd"/>
            <w:r w:rsidRPr="001E176F">
              <w:rPr>
                <w:rFonts w:ascii="Times New Roman" w:hAnsi="Times New Roman"/>
                <w:kern w:val="0"/>
                <w:sz w:val="18"/>
                <w:szCs w:val="18"/>
              </w:rPr>
              <w:t>数</w:t>
            </w:r>
          </w:p>
        </w:tc>
        <w:tc>
          <w:tcPr>
            <w:tcW w:w="1270" w:type="dxa"/>
            <w:vMerge w:val="restart"/>
            <w:tcBorders>
              <w:top w:val="nil"/>
              <w:left w:val="single" w:sz="4" w:space="0" w:color="auto"/>
              <w:bottom w:val="single" w:sz="4" w:space="0" w:color="auto"/>
              <w:right w:val="single" w:sz="4" w:space="0" w:color="auto"/>
            </w:tcBorders>
            <w:noWrap/>
            <w:vAlign w:val="center"/>
            <w:hideMark/>
          </w:tcPr>
          <w:p w14:paraId="59FB5663"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备注</w:t>
            </w:r>
          </w:p>
        </w:tc>
      </w:tr>
      <w:tr w:rsidR="00834CDA" w:rsidRPr="001E176F" w14:paraId="6BD445B7" w14:textId="77777777" w:rsidTr="00834CDA">
        <w:trPr>
          <w:trHeight w:val="285"/>
          <w:jc w:val="center"/>
        </w:trPr>
        <w:tc>
          <w:tcPr>
            <w:tcW w:w="1186" w:type="dxa"/>
            <w:vMerge/>
            <w:tcBorders>
              <w:left w:val="single" w:sz="4" w:space="0" w:color="auto"/>
              <w:bottom w:val="single" w:sz="4" w:space="0" w:color="000000"/>
              <w:right w:val="single" w:sz="4" w:space="0" w:color="auto"/>
            </w:tcBorders>
            <w:vAlign w:val="center"/>
            <w:hideMark/>
          </w:tcPr>
          <w:p w14:paraId="70C93555"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center"/>
            <w:hideMark/>
          </w:tcPr>
          <w:p w14:paraId="720FE08F"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0</w:t>
            </w:r>
            <w:r w:rsidRPr="001E176F">
              <w:rPr>
                <w:rFonts w:ascii="Times New Roman" w:hAnsi="Times New Roman"/>
                <w:kern w:val="0"/>
                <w:sz w:val="18"/>
                <w:szCs w:val="18"/>
              </w:rPr>
              <w:t>级</w:t>
            </w:r>
          </w:p>
        </w:tc>
        <w:tc>
          <w:tcPr>
            <w:tcW w:w="1417" w:type="dxa"/>
            <w:tcBorders>
              <w:top w:val="nil"/>
              <w:left w:val="nil"/>
              <w:bottom w:val="single" w:sz="4" w:space="0" w:color="auto"/>
              <w:right w:val="single" w:sz="4" w:space="0" w:color="auto"/>
            </w:tcBorders>
            <w:noWrap/>
            <w:vAlign w:val="center"/>
            <w:hideMark/>
          </w:tcPr>
          <w:p w14:paraId="6626B054"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1</w:t>
            </w:r>
            <w:r w:rsidRPr="001E176F">
              <w:rPr>
                <w:rFonts w:ascii="Times New Roman" w:hAnsi="Times New Roman"/>
                <w:kern w:val="0"/>
                <w:sz w:val="18"/>
                <w:szCs w:val="18"/>
              </w:rPr>
              <w:t>级</w:t>
            </w:r>
          </w:p>
        </w:tc>
        <w:tc>
          <w:tcPr>
            <w:tcW w:w="1276" w:type="dxa"/>
            <w:tcBorders>
              <w:top w:val="nil"/>
              <w:left w:val="nil"/>
              <w:bottom w:val="single" w:sz="4" w:space="0" w:color="auto"/>
              <w:right w:val="single" w:sz="4" w:space="0" w:color="auto"/>
            </w:tcBorders>
            <w:noWrap/>
            <w:vAlign w:val="center"/>
            <w:hideMark/>
          </w:tcPr>
          <w:p w14:paraId="75477362"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2</w:t>
            </w:r>
            <w:r w:rsidRPr="001E176F">
              <w:rPr>
                <w:rFonts w:ascii="Times New Roman" w:hAnsi="Times New Roman"/>
                <w:kern w:val="0"/>
                <w:sz w:val="18"/>
                <w:szCs w:val="18"/>
              </w:rPr>
              <w:t>级</w:t>
            </w:r>
          </w:p>
        </w:tc>
        <w:tc>
          <w:tcPr>
            <w:tcW w:w="1312" w:type="dxa"/>
            <w:tcBorders>
              <w:top w:val="nil"/>
              <w:left w:val="nil"/>
              <w:bottom w:val="single" w:sz="4" w:space="0" w:color="auto"/>
              <w:right w:val="single" w:sz="4" w:space="0" w:color="auto"/>
            </w:tcBorders>
            <w:noWrap/>
            <w:vAlign w:val="center"/>
            <w:hideMark/>
          </w:tcPr>
          <w:p w14:paraId="512273E2"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3</w:t>
            </w:r>
            <w:r w:rsidRPr="001E176F">
              <w:rPr>
                <w:rFonts w:ascii="Times New Roman" w:hAnsi="Times New Roman"/>
                <w:kern w:val="0"/>
                <w:sz w:val="18"/>
                <w:szCs w:val="18"/>
              </w:rPr>
              <w:t>级</w:t>
            </w:r>
          </w:p>
        </w:tc>
        <w:tc>
          <w:tcPr>
            <w:tcW w:w="1239" w:type="dxa"/>
            <w:tcBorders>
              <w:top w:val="nil"/>
              <w:left w:val="nil"/>
              <w:bottom w:val="single" w:sz="4" w:space="0" w:color="auto"/>
              <w:right w:val="single" w:sz="4" w:space="0" w:color="auto"/>
            </w:tcBorders>
            <w:noWrap/>
            <w:vAlign w:val="center"/>
            <w:hideMark/>
          </w:tcPr>
          <w:p w14:paraId="31C4738D" w14:textId="77777777" w:rsidR="00834CDA" w:rsidRPr="001E176F" w:rsidRDefault="00834CDA" w:rsidP="000220F6">
            <w:pPr>
              <w:widowControl/>
              <w:jc w:val="center"/>
              <w:rPr>
                <w:rFonts w:ascii="Times New Roman" w:hAnsi="Times New Roman"/>
                <w:kern w:val="0"/>
                <w:sz w:val="18"/>
                <w:szCs w:val="18"/>
              </w:rPr>
            </w:pPr>
            <w:r w:rsidRPr="001E176F">
              <w:rPr>
                <w:rFonts w:ascii="Times New Roman" w:hAnsi="Times New Roman"/>
                <w:kern w:val="0"/>
                <w:sz w:val="18"/>
                <w:szCs w:val="18"/>
              </w:rPr>
              <w:t>4</w:t>
            </w:r>
            <w:r w:rsidRPr="001E176F">
              <w:rPr>
                <w:rFonts w:ascii="Times New Roman" w:hAnsi="Times New Roman"/>
                <w:kern w:val="0"/>
                <w:sz w:val="18"/>
                <w:szCs w:val="18"/>
              </w:rPr>
              <w:t>级</w:t>
            </w:r>
          </w:p>
        </w:tc>
        <w:tc>
          <w:tcPr>
            <w:tcW w:w="1270" w:type="dxa"/>
            <w:vMerge/>
            <w:tcBorders>
              <w:top w:val="nil"/>
              <w:left w:val="single" w:sz="4" w:space="0" w:color="auto"/>
              <w:bottom w:val="single" w:sz="4" w:space="0" w:color="auto"/>
              <w:right w:val="single" w:sz="4" w:space="0" w:color="auto"/>
            </w:tcBorders>
            <w:vAlign w:val="center"/>
            <w:hideMark/>
          </w:tcPr>
          <w:p w14:paraId="5891C8E1" w14:textId="77777777" w:rsidR="00834CDA" w:rsidRPr="001E176F" w:rsidRDefault="00834CDA" w:rsidP="000220F6">
            <w:pPr>
              <w:widowControl/>
              <w:jc w:val="left"/>
              <w:rPr>
                <w:rFonts w:ascii="Times New Roman" w:hAnsi="Times New Roman"/>
                <w:kern w:val="0"/>
                <w:sz w:val="18"/>
                <w:szCs w:val="18"/>
              </w:rPr>
            </w:pPr>
          </w:p>
        </w:tc>
      </w:tr>
      <w:tr w:rsidR="00834CDA" w:rsidRPr="001E176F" w14:paraId="2A5545C1" w14:textId="77777777" w:rsidTr="00834CDA">
        <w:trPr>
          <w:trHeight w:val="285"/>
          <w:jc w:val="center"/>
        </w:trPr>
        <w:tc>
          <w:tcPr>
            <w:tcW w:w="1186" w:type="dxa"/>
            <w:tcBorders>
              <w:top w:val="nil"/>
              <w:left w:val="single" w:sz="4" w:space="0" w:color="auto"/>
              <w:bottom w:val="single" w:sz="4" w:space="0" w:color="auto"/>
              <w:right w:val="single" w:sz="4" w:space="0" w:color="auto"/>
            </w:tcBorders>
            <w:noWrap/>
            <w:vAlign w:val="bottom"/>
          </w:tcPr>
          <w:p w14:paraId="49835F7D"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4FF3085D" w14:textId="77777777" w:rsidR="00834CDA" w:rsidRPr="001E176F" w:rsidRDefault="00834CDA" w:rsidP="000220F6">
            <w:pPr>
              <w:widowControl/>
              <w:jc w:val="left"/>
              <w:rPr>
                <w:rFonts w:ascii="Times New Roman" w:hAnsi="Times New Roman"/>
                <w:kern w:val="0"/>
                <w:sz w:val="18"/>
                <w:szCs w:val="18"/>
              </w:rPr>
            </w:pPr>
          </w:p>
        </w:tc>
        <w:tc>
          <w:tcPr>
            <w:tcW w:w="1417" w:type="dxa"/>
            <w:tcBorders>
              <w:top w:val="nil"/>
              <w:left w:val="nil"/>
              <w:bottom w:val="single" w:sz="4" w:space="0" w:color="auto"/>
              <w:right w:val="single" w:sz="4" w:space="0" w:color="auto"/>
            </w:tcBorders>
            <w:noWrap/>
            <w:vAlign w:val="bottom"/>
          </w:tcPr>
          <w:p w14:paraId="3994BC57"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1A0A264E" w14:textId="77777777" w:rsidR="00834CDA" w:rsidRPr="001E176F" w:rsidRDefault="00834CDA" w:rsidP="000220F6">
            <w:pPr>
              <w:widowControl/>
              <w:jc w:val="left"/>
              <w:rPr>
                <w:rFonts w:ascii="Times New Roman" w:hAnsi="Times New Roman"/>
                <w:kern w:val="0"/>
                <w:sz w:val="18"/>
                <w:szCs w:val="18"/>
              </w:rPr>
            </w:pPr>
          </w:p>
        </w:tc>
        <w:tc>
          <w:tcPr>
            <w:tcW w:w="1312" w:type="dxa"/>
            <w:tcBorders>
              <w:top w:val="nil"/>
              <w:left w:val="nil"/>
              <w:bottom w:val="single" w:sz="4" w:space="0" w:color="auto"/>
              <w:right w:val="single" w:sz="4" w:space="0" w:color="auto"/>
            </w:tcBorders>
            <w:noWrap/>
            <w:vAlign w:val="bottom"/>
          </w:tcPr>
          <w:p w14:paraId="126C49DE" w14:textId="77777777" w:rsidR="00834CDA" w:rsidRPr="001E176F" w:rsidRDefault="00834CDA" w:rsidP="000220F6">
            <w:pPr>
              <w:widowControl/>
              <w:jc w:val="left"/>
              <w:rPr>
                <w:rFonts w:ascii="Times New Roman" w:hAnsi="Times New Roman"/>
                <w:kern w:val="0"/>
                <w:sz w:val="18"/>
                <w:szCs w:val="18"/>
              </w:rPr>
            </w:pPr>
          </w:p>
        </w:tc>
        <w:tc>
          <w:tcPr>
            <w:tcW w:w="1239" w:type="dxa"/>
            <w:tcBorders>
              <w:top w:val="nil"/>
              <w:left w:val="nil"/>
              <w:bottom w:val="single" w:sz="4" w:space="0" w:color="auto"/>
              <w:right w:val="single" w:sz="4" w:space="0" w:color="auto"/>
            </w:tcBorders>
            <w:noWrap/>
            <w:vAlign w:val="bottom"/>
          </w:tcPr>
          <w:p w14:paraId="5F5A80B8" w14:textId="77777777" w:rsidR="00834CDA" w:rsidRPr="001E176F" w:rsidRDefault="00834CDA" w:rsidP="000220F6">
            <w:pPr>
              <w:widowControl/>
              <w:jc w:val="left"/>
              <w:rPr>
                <w:rFonts w:ascii="Times New Roman" w:hAnsi="Times New Roman"/>
                <w:kern w:val="0"/>
                <w:sz w:val="18"/>
                <w:szCs w:val="18"/>
              </w:rPr>
            </w:pPr>
          </w:p>
        </w:tc>
        <w:tc>
          <w:tcPr>
            <w:tcW w:w="1270" w:type="dxa"/>
            <w:tcBorders>
              <w:top w:val="nil"/>
              <w:left w:val="nil"/>
              <w:bottom w:val="single" w:sz="4" w:space="0" w:color="auto"/>
              <w:right w:val="single" w:sz="4" w:space="0" w:color="auto"/>
            </w:tcBorders>
            <w:noWrap/>
            <w:vAlign w:val="bottom"/>
          </w:tcPr>
          <w:p w14:paraId="2E090017" w14:textId="77777777" w:rsidR="00834CDA" w:rsidRPr="001E176F" w:rsidRDefault="00834CDA" w:rsidP="000220F6">
            <w:pPr>
              <w:widowControl/>
              <w:jc w:val="left"/>
              <w:rPr>
                <w:rFonts w:ascii="Times New Roman" w:hAnsi="Times New Roman"/>
                <w:kern w:val="0"/>
                <w:sz w:val="18"/>
                <w:szCs w:val="18"/>
              </w:rPr>
            </w:pPr>
          </w:p>
        </w:tc>
      </w:tr>
      <w:tr w:rsidR="00834CDA" w:rsidRPr="001E176F" w14:paraId="6226AD41" w14:textId="77777777" w:rsidTr="00834CDA">
        <w:trPr>
          <w:trHeight w:val="285"/>
          <w:jc w:val="center"/>
        </w:trPr>
        <w:tc>
          <w:tcPr>
            <w:tcW w:w="1186" w:type="dxa"/>
            <w:tcBorders>
              <w:top w:val="nil"/>
              <w:left w:val="single" w:sz="4" w:space="0" w:color="auto"/>
              <w:bottom w:val="single" w:sz="4" w:space="0" w:color="auto"/>
              <w:right w:val="single" w:sz="4" w:space="0" w:color="auto"/>
            </w:tcBorders>
            <w:noWrap/>
            <w:vAlign w:val="bottom"/>
          </w:tcPr>
          <w:p w14:paraId="2461B6F6"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53B4B789" w14:textId="77777777" w:rsidR="00834CDA" w:rsidRPr="001E176F" w:rsidRDefault="00834CDA" w:rsidP="000220F6">
            <w:pPr>
              <w:widowControl/>
              <w:jc w:val="left"/>
              <w:rPr>
                <w:rFonts w:ascii="Times New Roman" w:hAnsi="Times New Roman"/>
                <w:kern w:val="0"/>
                <w:sz w:val="18"/>
                <w:szCs w:val="18"/>
              </w:rPr>
            </w:pPr>
          </w:p>
        </w:tc>
        <w:tc>
          <w:tcPr>
            <w:tcW w:w="1417" w:type="dxa"/>
            <w:tcBorders>
              <w:top w:val="nil"/>
              <w:left w:val="nil"/>
              <w:bottom w:val="single" w:sz="4" w:space="0" w:color="auto"/>
              <w:right w:val="single" w:sz="4" w:space="0" w:color="auto"/>
            </w:tcBorders>
            <w:noWrap/>
            <w:vAlign w:val="bottom"/>
          </w:tcPr>
          <w:p w14:paraId="56F1D723"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16D747CA" w14:textId="77777777" w:rsidR="00834CDA" w:rsidRPr="001E176F" w:rsidRDefault="00834CDA" w:rsidP="000220F6">
            <w:pPr>
              <w:widowControl/>
              <w:jc w:val="left"/>
              <w:rPr>
                <w:rFonts w:ascii="Times New Roman" w:hAnsi="Times New Roman"/>
                <w:kern w:val="0"/>
                <w:sz w:val="18"/>
                <w:szCs w:val="18"/>
              </w:rPr>
            </w:pPr>
          </w:p>
        </w:tc>
        <w:tc>
          <w:tcPr>
            <w:tcW w:w="1312" w:type="dxa"/>
            <w:tcBorders>
              <w:top w:val="nil"/>
              <w:left w:val="nil"/>
              <w:bottom w:val="single" w:sz="4" w:space="0" w:color="auto"/>
              <w:right w:val="single" w:sz="4" w:space="0" w:color="auto"/>
            </w:tcBorders>
            <w:noWrap/>
            <w:vAlign w:val="bottom"/>
          </w:tcPr>
          <w:p w14:paraId="5BE9BD57" w14:textId="77777777" w:rsidR="00834CDA" w:rsidRPr="001E176F" w:rsidRDefault="00834CDA" w:rsidP="000220F6">
            <w:pPr>
              <w:widowControl/>
              <w:jc w:val="left"/>
              <w:rPr>
                <w:rFonts w:ascii="Times New Roman" w:hAnsi="Times New Roman"/>
                <w:kern w:val="0"/>
                <w:sz w:val="18"/>
                <w:szCs w:val="18"/>
              </w:rPr>
            </w:pPr>
          </w:p>
        </w:tc>
        <w:tc>
          <w:tcPr>
            <w:tcW w:w="1239" w:type="dxa"/>
            <w:tcBorders>
              <w:top w:val="nil"/>
              <w:left w:val="nil"/>
              <w:bottom w:val="single" w:sz="4" w:space="0" w:color="auto"/>
              <w:right w:val="single" w:sz="4" w:space="0" w:color="auto"/>
            </w:tcBorders>
            <w:noWrap/>
            <w:vAlign w:val="bottom"/>
          </w:tcPr>
          <w:p w14:paraId="31118BD9" w14:textId="77777777" w:rsidR="00834CDA" w:rsidRPr="001E176F" w:rsidRDefault="00834CDA" w:rsidP="000220F6">
            <w:pPr>
              <w:widowControl/>
              <w:jc w:val="left"/>
              <w:rPr>
                <w:rFonts w:ascii="Times New Roman" w:hAnsi="Times New Roman"/>
                <w:kern w:val="0"/>
                <w:sz w:val="18"/>
                <w:szCs w:val="18"/>
              </w:rPr>
            </w:pPr>
          </w:p>
        </w:tc>
        <w:tc>
          <w:tcPr>
            <w:tcW w:w="1270" w:type="dxa"/>
            <w:tcBorders>
              <w:top w:val="nil"/>
              <w:left w:val="nil"/>
              <w:bottom w:val="single" w:sz="4" w:space="0" w:color="auto"/>
              <w:right w:val="single" w:sz="4" w:space="0" w:color="auto"/>
            </w:tcBorders>
            <w:noWrap/>
            <w:vAlign w:val="bottom"/>
          </w:tcPr>
          <w:p w14:paraId="092EC420" w14:textId="77777777" w:rsidR="00834CDA" w:rsidRPr="001E176F" w:rsidRDefault="00834CDA" w:rsidP="000220F6">
            <w:pPr>
              <w:widowControl/>
              <w:jc w:val="left"/>
              <w:rPr>
                <w:rFonts w:ascii="Times New Roman" w:hAnsi="Times New Roman"/>
                <w:kern w:val="0"/>
                <w:sz w:val="18"/>
                <w:szCs w:val="18"/>
              </w:rPr>
            </w:pPr>
          </w:p>
        </w:tc>
      </w:tr>
      <w:tr w:rsidR="00834CDA" w:rsidRPr="001E176F" w14:paraId="13CE708B" w14:textId="77777777" w:rsidTr="00834CDA">
        <w:trPr>
          <w:trHeight w:val="285"/>
          <w:jc w:val="center"/>
        </w:trPr>
        <w:tc>
          <w:tcPr>
            <w:tcW w:w="1186" w:type="dxa"/>
            <w:tcBorders>
              <w:top w:val="nil"/>
              <w:left w:val="single" w:sz="4" w:space="0" w:color="auto"/>
              <w:bottom w:val="single" w:sz="4" w:space="0" w:color="auto"/>
              <w:right w:val="single" w:sz="4" w:space="0" w:color="auto"/>
            </w:tcBorders>
            <w:noWrap/>
            <w:vAlign w:val="bottom"/>
          </w:tcPr>
          <w:p w14:paraId="00D18835"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01631AD2" w14:textId="77777777" w:rsidR="00834CDA" w:rsidRPr="001E176F" w:rsidRDefault="00834CDA" w:rsidP="000220F6">
            <w:pPr>
              <w:widowControl/>
              <w:jc w:val="left"/>
              <w:rPr>
                <w:rFonts w:ascii="Times New Roman" w:hAnsi="Times New Roman"/>
                <w:kern w:val="0"/>
                <w:sz w:val="18"/>
                <w:szCs w:val="18"/>
              </w:rPr>
            </w:pPr>
          </w:p>
        </w:tc>
        <w:tc>
          <w:tcPr>
            <w:tcW w:w="1417" w:type="dxa"/>
            <w:tcBorders>
              <w:top w:val="nil"/>
              <w:left w:val="nil"/>
              <w:bottom w:val="single" w:sz="4" w:space="0" w:color="auto"/>
              <w:right w:val="single" w:sz="4" w:space="0" w:color="auto"/>
            </w:tcBorders>
            <w:noWrap/>
            <w:vAlign w:val="bottom"/>
          </w:tcPr>
          <w:p w14:paraId="52089B4B"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2F3A69A5" w14:textId="77777777" w:rsidR="00834CDA" w:rsidRPr="001E176F" w:rsidRDefault="00834CDA" w:rsidP="000220F6">
            <w:pPr>
              <w:widowControl/>
              <w:jc w:val="left"/>
              <w:rPr>
                <w:rFonts w:ascii="Times New Roman" w:hAnsi="Times New Roman"/>
                <w:kern w:val="0"/>
                <w:sz w:val="18"/>
                <w:szCs w:val="18"/>
              </w:rPr>
            </w:pPr>
          </w:p>
        </w:tc>
        <w:tc>
          <w:tcPr>
            <w:tcW w:w="1312" w:type="dxa"/>
            <w:tcBorders>
              <w:top w:val="nil"/>
              <w:left w:val="nil"/>
              <w:bottom w:val="single" w:sz="4" w:space="0" w:color="auto"/>
              <w:right w:val="single" w:sz="4" w:space="0" w:color="auto"/>
            </w:tcBorders>
            <w:noWrap/>
            <w:vAlign w:val="bottom"/>
          </w:tcPr>
          <w:p w14:paraId="6EF39E8E" w14:textId="77777777" w:rsidR="00834CDA" w:rsidRPr="001E176F" w:rsidRDefault="00834CDA" w:rsidP="000220F6">
            <w:pPr>
              <w:widowControl/>
              <w:jc w:val="left"/>
              <w:rPr>
                <w:rFonts w:ascii="Times New Roman" w:hAnsi="Times New Roman"/>
                <w:kern w:val="0"/>
                <w:sz w:val="18"/>
                <w:szCs w:val="18"/>
              </w:rPr>
            </w:pPr>
          </w:p>
        </w:tc>
        <w:tc>
          <w:tcPr>
            <w:tcW w:w="1239" w:type="dxa"/>
            <w:tcBorders>
              <w:top w:val="nil"/>
              <w:left w:val="nil"/>
              <w:bottom w:val="single" w:sz="4" w:space="0" w:color="auto"/>
              <w:right w:val="single" w:sz="4" w:space="0" w:color="auto"/>
            </w:tcBorders>
            <w:noWrap/>
            <w:vAlign w:val="bottom"/>
          </w:tcPr>
          <w:p w14:paraId="13168F98" w14:textId="77777777" w:rsidR="00834CDA" w:rsidRPr="001E176F" w:rsidRDefault="00834CDA" w:rsidP="000220F6">
            <w:pPr>
              <w:widowControl/>
              <w:jc w:val="left"/>
              <w:rPr>
                <w:rFonts w:ascii="Times New Roman" w:hAnsi="Times New Roman"/>
                <w:kern w:val="0"/>
                <w:sz w:val="18"/>
                <w:szCs w:val="18"/>
              </w:rPr>
            </w:pPr>
          </w:p>
        </w:tc>
        <w:tc>
          <w:tcPr>
            <w:tcW w:w="1270" w:type="dxa"/>
            <w:tcBorders>
              <w:top w:val="nil"/>
              <w:left w:val="nil"/>
              <w:bottom w:val="single" w:sz="4" w:space="0" w:color="auto"/>
              <w:right w:val="single" w:sz="4" w:space="0" w:color="auto"/>
            </w:tcBorders>
            <w:noWrap/>
            <w:vAlign w:val="bottom"/>
          </w:tcPr>
          <w:p w14:paraId="638F842C" w14:textId="77777777" w:rsidR="00834CDA" w:rsidRPr="001E176F" w:rsidRDefault="00834CDA" w:rsidP="000220F6">
            <w:pPr>
              <w:widowControl/>
              <w:jc w:val="left"/>
              <w:rPr>
                <w:rFonts w:ascii="Times New Roman" w:hAnsi="Times New Roman"/>
                <w:kern w:val="0"/>
                <w:sz w:val="18"/>
                <w:szCs w:val="18"/>
              </w:rPr>
            </w:pPr>
          </w:p>
        </w:tc>
      </w:tr>
      <w:tr w:rsidR="00834CDA" w:rsidRPr="001E176F" w14:paraId="7B32BE3B" w14:textId="77777777" w:rsidTr="00834CDA">
        <w:trPr>
          <w:trHeight w:val="285"/>
          <w:jc w:val="center"/>
        </w:trPr>
        <w:tc>
          <w:tcPr>
            <w:tcW w:w="1186" w:type="dxa"/>
            <w:tcBorders>
              <w:top w:val="nil"/>
              <w:left w:val="single" w:sz="4" w:space="0" w:color="auto"/>
              <w:bottom w:val="single" w:sz="4" w:space="0" w:color="auto"/>
              <w:right w:val="single" w:sz="4" w:space="0" w:color="auto"/>
            </w:tcBorders>
            <w:noWrap/>
            <w:vAlign w:val="bottom"/>
          </w:tcPr>
          <w:p w14:paraId="71C02ED4"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74D16CE7" w14:textId="77777777" w:rsidR="00834CDA" w:rsidRPr="001E176F" w:rsidRDefault="00834CDA" w:rsidP="000220F6">
            <w:pPr>
              <w:widowControl/>
              <w:jc w:val="left"/>
              <w:rPr>
                <w:rFonts w:ascii="Times New Roman" w:hAnsi="Times New Roman"/>
                <w:kern w:val="0"/>
                <w:sz w:val="18"/>
                <w:szCs w:val="18"/>
              </w:rPr>
            </w:pPr>
          </w:p>
        </w:tc>
        <w:tc>
          <w:tcPr>
            <w:tcW w:w="1417" w:type="dxa"/>
            <w:tcBorders>
              <w:top w:val="nil"/>
              <w:left w:val="nil"/>
              <w:bottom w:val="single" w:sz="4" w:space="0" w:color="auto"/>
              <w:right w:val="single" w:sz="4" w:space="0" w:color="auto"/>
            </w:tcBorders>
            <w:noWrap/>
            <w:vAlign w:val="bottom"/>
          </w:tcPr>
          <w:p w14:paraId="214BDDB8" w14:textId="77777777" w:rsidR="00834CDA" w:rsidRPr="001E176F" w:rsidRDefault="00834CDA" w:rsidP="000220F6">
            <w:pPr>
              <w:widowControl/>
              <w:jc w:val="left"/>
              <w:rPr>
                <w:rFonts w:ascii="Times New Roman" w:hAnsi="Times New Roman"/>
                <w:kern w:val="0"/>
                <w:sz w:val="18"/>
                <w:szCs w:val="18"/>
              </w:rPr>
            </w:pPr>
          </w:p>
        </w:tc>
        <w:tc>
          <w:tcPr>
            <w:tcW w:w="1276" w:type="dxa"/>
            <w:tcBorders>
              <w:top w:val="nil"/>
              <w:left w:val="nil"/>
              <w:bottom w:val="single" w:sz="4" w:space="0" w:color="auto"/>
              <w:right w:val="single" w:sz="4" w:space="0" w:color="auto"/>
            </w:tcBorders>
            <w:noWrap/>
            <w:vAlign w:val="bottom"/>
          </w:tcPr>
          <w:p w14:paraId="7685A2CC" w14:textId="77777777" w:rsidR="00834CDA" w:rsidRPr="001E176F" w:rsidRDefault="00834CDA" w:rsidP="000220F6">
            <w:pPr>
              <w:widowControl/>
              <w:jc w:val="left"/>
              <w:rPr>
                <w:rFonts w:ascii="Times New Roman" w:hAnsi="Times New Roman"/>
                <w:kern w:val="0"/>
                <w:sz w:val="18"/>
                <w:szCs w:val="18"/>
              </w:rPr>
            </w:pPr>
          </w:p>
        </w:tc>
        <w:tc>
          <w:tcPr>
            <w:tcW w:w="1312" w:type="dxa"/>
            <w:tcBorders>
              <w:top w:val="nil"/>
              <w:left w:val="nil"/>
              <w:bottom w:val="single" w:sz="4" w:space="0" w:color="auto"/>
              <w:right w:val="single" w:sz="4" w:space="0" w:color="auto"/>
            </w:tcBorders>
            <w:noWrap/>
            <w:vAlign w:val="bottom"/>
          </w:tcPr>
          <w:p w14:paraId="7FC36CD5" w14:textId="77777777" w:rsidR="00834CDA" w:rsidRPr="001E176F" w:rsidRDefault="00834CDA" w:rsidP="000220F6">
            <w:pPr>
              <w:widowControl/>
              <w:jc w:val="left"/>
              <w:rPr>
                <w:rFonts w:ascii="Times New Roman" w:hAnsi="Times New Roman"/>
                <w:kern w:val="0"/>
                <w:sz w:val="18"/>
                <w:szCs w:val="18"/>
              </w:rPr>
            </w:pPr>
          </w:p>
        </w:tc>
        <w:tc>
          <w:tcPr>
            <w:tcW w:w="1239" w:type="dxa"/>
            <w:tcBorders>
              <w:top w:val="nil"/>
              <w:left w:val="nil"/>
              <w:bottom w:val="single" w:sz="4" w:space="0" w:color="auto"/>
              <w:right w:val="single" w:sz="4" w:space="0" w:color="auto"/>
            </w:tcBorders>
            <w:noWrap/>
            <w:vAlign w:val="bottom"/>
          </w:tcPr>
          <w:p w14:paraId="073329FC" w14:textId="77777777" w:rsidR="00834CDA" w:rsidRPr="001E176F" w:rsidRDefault="00834CDA" w:rsidP="000220F6">
            <w:pPr>
              <w:widowControl/>
              <w:jc w:val="left"/>
              <w:rPr>
                <w:rFonts w:ascii="Times New Roman" w:hAnsi="Times New Roman"/>
                <w:kern w:val="0"/>
                <w:sz w:val="18"/>
                <w:szCs w:val="18"/>
              </w:rPr>
            </w:pPr>
          </w:p>
        </w:tc>
        <w:tc>
          <w:tcPr>
            <w:tcW w:w="1270" w:type="dxa"/>
            <w:tcBorders>
              <w:top w:val="nil"/>
              <w:left w:val="nil"/>
              <w:bottom w:val="single" w:sz="4" w:space="0" w:color="auto"/>
              <w:right w:val="single" w:sz="4" w:space="0" w:color="auto"/>
            </w:tcBorders>
            <w:noWrap/>
            <w:vAlign w:val="bottom"/>
          </w:tcPr>
          <w:p w14:paraId="50DE4CBD" w14:textId="77777777" w:rsidR="00834CDA" w:rsidRPr="001E176F" w:rsidRDefault="00834CDA" w:rsidP="000220F6">
            <w:pPr>
              <w:widowControl/>
              <w:jc w:val="left"/>
              <w:rPr>
                <w:rFonts w:ascii="Times New Roman" w:hAnsi="Times New Roman"/>
                <w:kern w:val="0"/>
                <w:sz w:val="18"/>
                <w:szCs w:val="18"/>
              </w:rPr>
            </w:pPr>
          </w:p>
        </w:tc>
      </w:tr>
    </w:tbl>
    <w:p w14:paraId="64B8D9E3" w14:textId="77777777" w:rsidR="00843521" w:rsidRDefault="004A5730" w:rsidP="00843521">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21"/>
          <w:szCs w:val="20"/>
        </w:rPr>
      </w:pPr>
      <w:r>
        <w:rPr>
          <w:rFonts w:ascii="Times New Roman" w:eastAsia="黑体" w:hAnsi="Times New Roman" w:hint="eastAsia"/>
          <w:kern w:val="21"/>
          <w:szCs w:val="20"/>
        </w:rPr>
        <w:t>油菜菌核</w:t>
      </w:r>
      <w:proofErr w:type="gramStart"/>
      <w:r>
        <w:rPr>
          <w:rFonts w:ascii="Times New Roman" w:eastAsia="黑体" w:hAnsi="Times New Roman" w:hint="eastAsia"/>
          <w:kern w:val="21"/>
          <w:szCs w:val="20"/>
        </w:rPr>
        <w:t>病人工</w:t>
      </w:r>
      <w:proofErr w:type="gramEnd"/>
      <w:r>
        <w:rPr>
          <w:rFonts w:ascii="Times New Roman" w:eastAsia="黑体" w:hAnsi="Times New Roman" w:hint="eastAsia"/>
          <w:kern w:val="21"/>
          <w:szCs w:val="20"/>
        </w:rPr>
        <w:t>接种调查记录表</w:t>
      </w:r>
    </w:p>
    <w:p w14:paraId="228BCE6E" w14:textId="77777777" w:rsidR="00843521" w:rsidRPr="00843521" w:rsidRDefault="00843521" w:rsidP="00843521">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843521">
        <w:rPr>
          <w:rFonts w:ascii="Times New Roman" w:hAnsi="Times New Roman" w:hint="eastAsia"/>
          <w:noProof/>
          <w:kern w:val="0"/>
          <w:szCs w:val="20"/>
        </w:rPr>
        <w:t>见表</w:t>
      </w:r>
      <w:r w:rsidRPr="00843521">
        <w:rPr>
          <w:rFonts w:ascii="Times New Roman" w:hAnsi="Times New Roman" w:hint="eastAsia"/>
          <w:noProof/>
          <w:kern w:val="0"/>
          <w:szCs w:val="20"/>
        </w:rPr>
        <w:t>C.2</w:t>
      </w:r>
      <w:r w:rsidRPr="00843521">
        <w:rPr>
          <w:rFonts w:ascii="Times New Roman" w:hAnsi="Times New Roman" w:hint="eastAsia"/>
          <w:noProof/>
          <w:kern w:val="0"/>
          <w:szCs w:val="20"/>
        </w:rPr>
        <w:t>。</w:t>
      </w:r>
    </w:p>
    <w:p w14:paraId="687B1A31" w14:textId="77777777" w:rsidR="00843521" w:rsidRPr="00843521" w:rsidRDefault="00843521" w:rsidP="00843521">
      <w:pPr>
        <w:widowControl/>
        <w:overflowPunct w:val="0"/>
        <w:autoSpaceDE w:val="0"/>
        <w:jc w:val="center"/>
        <w:textAlignment w:val="baseline"/>
        <w:outlineLvl w:val="1"/>
        <w:rPr>
          <w:rFonts w:ascii="Times New Roman" w:eastAsia="黑体" w:hAnsi="Times New Roman"/>
          <w:kern w:val="21"/>
          <w:szCs w:val="20"/>
        </w:rPr>
      </w:pPr>
      <w:r w:rsidRPr="00843521">
        <w:rPr>
          <w:rFonts w:ascii="Times New Roman" w:eastAsia="黑体" w:hAnsi="Times New Roman" w:hint="eastAsia"/>
          <w:kern w:val="21"/>
          <w:szCs w:val="20"/>
        </w:rPr>
        <w:t>表</w:t>
      </w:r>
      <w:r>
        <w:rPr>
          <w:rFonts w:ascii="Times New Roman" w:eastAsia="黑体" w:hAnsi="Times New Roman" w:hint="eastAsia"/>
          <w:kern w:val="21"/>
          <w:szCs w:val="20"/>
        </w:rPr>
        <w:t>C.2</w:t>
      </w:r>
      <w:r w:rsidRPr="00843521">
        <w:rPr>
          <w:rFonts w:ascii="Times New Roman" w:eastAsia="黑体" w:hAnsi="Times New Roman" w:hint="eastAsia"/>
          <w:kern w:val="21"/>
          <w:szCs w:val="20"/>
        </w:rPr>
        <w:t xml:space="preserve">  </w:t>
      </w:r>
      <w:r w:rsidRPr="00843521">
        <w:rPr>
          <w:rFonts w:ascii="Times New Roman" w:eastAsia="黑体" w:hAnsi="Times New Roman" w:hint="eastAsia"/>
          <w:kern w:val="21"/>
          <w:szCs w:val="20"/>
        </w:rPr>
        <w:t>油菜菌核</w:t>
      </w:r>
      <w:proofErr w:type="gramStart"/>
      <w:r w:rsidRPr="00843521">
        <w:rPr>
          <w:rFonts w:ascii="Times New Roman" w:eastAsia="黑体" w:hAnsi="Times New Roman" w:hint="eastAsia"/>
          <w:kern w:val="21"/>
          <w:szCs w:val="20"/>
        </w:rPr>
        <w:t>病</w:t>
      </w:r>
      <w:r w:rsidR="009158D0">
        <w:rPr>
          <w:rFonts w:ascii="Times New Roman" w:eastAsia="黑体" w:hAnsi="Times New Roman" w:hint="eastAsia"/>
          <w:kern w:val="21"/>
          <w:szCs w:val="20"/>
        </w:rPr>
        <w:t>人工</w:t>
      </w:r>
      <w:proofErr w:type="gramEnd"/>
      <w:r w:rsidR="009158D0">
        <w:rPr>
          <w:rFonts w:ascii="Times New Roman" w:eastAsia="黑体" w:hAnsi="Times New Roman" w:hint="eastAsia"/>
          <w:kern w:val="21"/>
          <w:szCs w:val="20"/>
        </w:rPr>
        <w:t>接种</w:t>
      </w:r>
      <w:r w:rsidRPr="00843521">
        <w:rPr>
          <w:rFonts w:ascii="Times New Roman" w:eastAsia="黑体" w:hAnsi="Times New Roman" w:hint="eastAsia"/>
          <w:kern w:val="21"/>
          <w:szCs w:val="20"/>
        </w:rPr>
        <w:t>调查记录表</w:t>
      </w:r>
    </w:p>
    <w:p w14:paraId="55A8A789" w14:textId="77777777" w:rsidR="00843521" w:rsidRPr="00843521" w:rsidRDefault="00843521" w:rsidP="00843521">
      <w:pPr>
        <w:widowControl/>
        <w:overflowPunct w:val="0"/>
        <w:autoSpaceDE w:val="0"/>
        <w:textAlignment w:val="baseline"/>
        <w:outlineLvl w:val="1"/>
        <w:rPr>
          <w:rFonts w:asciiTheme="minorEastAsia" w:eastAsiaTheme="minorEastAsia" w:hAnsiTheme="minorEastAsia" w:hint="eastAsia"/>
          <w:kern w:val="21"/>
          <w:sz w:val="18"/>
          <w:szCs w:val="18"/>
        </w:rPr>
      </w:pPr>
      <w:r w:rsidRPr="00843521">
        <w:rPr>
          <w:rFonts w:asciiTheme="minorEastAsia" w:eastAsiaTheme="minorEastAsia" w:hAnsiTheme="minorEastAsia" w:hint="eastAsia"/>
          <w:kern w:val="21"/>
          <w:sz w:val="18"/>
          <w:szCs w:val="18"/>
        </w:rPr>
        <w:t>调查时间</w:t>
      </w:r>
      <w:r w:rsidR="009158D0">
        <w:rPr>
          <w:rFonts w:asciiTheme="minorEastAsia" w:eastAsiaTheme="minorEastAsia" w:hAnsiTheme="minorEastAsia" w:hint="eastAsia"/>
          <w:kern w:val="21"/>
          <w:sz w:val="18"/>
          <w:szCs w:val="18"/>
        </w:rPr>
        <w:t>（接种后）</w:t>
      </w:r>
      <w:r w:rsidRPr="00843521">
        <w:rPr>
          <w:rFonts w:asciiTheme="minorEastAsia" w:eastAsiaTheme="minorEastAsia" w:hAnsiTheme="minorEastAsia" w:hint="eastAsia"/>
          <w:kern w:val="21"/>
          <w:sz w:val="18"/>
          <w:szCs w:val="18"/>
        </w:rPr>
        <w:t>：</w:t>
      </w:r>
      <w:r>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Pr>
          <w:rFonts w:asciiTheme="minorEastAsia" w:eastAsiaTheme="minorEastAsia" w:hAnsiTheme="minorEastAsia" w:hint="eastAsia"/>
          <w:kern w:val="21"/>
          <w:sz w:val="18"/>
          <w:szCs w:val="18"/>
        </w:rPr>
        <w:t xml:space="preserve"> </w:t>
      </w:r>
      <w:r w:rsidRPr="00843521">
        <w:rPr>
          <w:rFonts w:asciiTheme="minorEastAsia" w:eastAsiaTheme="minorEastAsia" w:hAnsiTheme="minorEastAsia" w:hint="eastAsia"/>
          <w:kern w:val="21"/>
          <w:sz w:val="18"/>
          <w:szCs w:val="18"/>
        </w:rPr>
        <w:t>调查人：</w:t>
      </w:r>
      <w:r>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Pr>
          <w:rFonts w:asciiTheme="minorEastAsia" w:eastAsiaTheme="minorEastAsia" w:hAnsiTheme="minorEastAsia" w:hint="eastAsia"/>
          <w:kern w:val="21"/>
          <w:sz w:val="18"/>
          <w:szCs w:val="18"/>
        </w:rPr>
        <w:t xml:space="preserve">   </w:t>
      </w:r>
      <w:r w:rsidRPr="00843521">
        <w:rPr>
          <w:rFonts w:asciiTheme="minorEastAsia" w:eastAsiaTheme="minorEastAsia" w:hAnsiTheme="minorEastAsia" w:hint="eastAsia"/>
          <w:kern w:val="21"/>
          <w:sz w:val="18"/>
          <w:szCs w:val="18"/>
        </w:rPr>
        <w:t xml:space="preserve">记录人：   </w:t>
      </w:r>
      <w:r w:rsidR="009158D0">
        <w:rPr>
          <w:rFonts w:asciiTheme="minorEastAsia" w:eastAsiaTheme="minorEastAsia" w:hAnsiTheme="minorEastAsia" w:hint="eastAsia"/>
          <w:kern w:val="21"/>
          <w:sz w:val="18"/>
          <w:szCs w:val="18"/>
        </w:rPr>
        <w:t xml:space="preserve">  </w:t>
      </w:r>
      <w:r w:rsidRPr="00843521">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sidRPr="00843521">
        <w:rPr>
          <w:rFonts w:asciiTheme="minorEastAsia" w:eastAsiaTheme="minorEastAsia" w:hAnsiTheme="minorEastAsia" w:hint="eastAsia"/>
          <w:kern w:val="21"/>
          <w:sz w:val="18"/>
          <w:szCs w:val="18"/>
        </w:rPr>
        <w:t xml:space="preserve">  </w:t>
      </w:r>
      <w:r w:rsidR="009158D0">
        <w:rPr>
          <w:rFonts w:asciiTheme="minorEastAsia" w:eastAsiaTheme="minorEastAsia" w:hAnsiTheme="minorEastAsia" w:hint="eastAsia"/>
          <w:kern w:val="21"/>
          <w:sz w:val="18"/>
          <w:szCs w:val="18"/>
        </w:rPr>
        <w:t xml:space="preserve">   </w:t>
      </w:r>
      <w:r w:rsidRPr="00843521">
        <w:rPr>
          <w:rFonts w:asciiTheme="minorEastAsia" w:eastAsiaTheme="minorEastAsia" w:hAnsiTheme="minorEastAsia" w:hint="eastAsia"/>
          <w:kern w:val="21"/>
          <w:sz w:val="18"/>
          <w:szCs w:val="18"/>
        </w:rPr>
        <w:t xml:space="preserve"> 【第  页，共  页】</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34"/>
        <w:gridCol w:w="709"/>
        <w:gridCol w:w="1177"/>
        <w:gridCol w:w="1799"/>
        <w:gridCol w:w="1418"/>
        <w:gridCol w:w="1396"/>
      </w:tblGrid>
      <w:tr w:rsidR="006854AE" w:rsidRPr="001E176F" w14:paraId="4D5B0C41" w14:textId="77777777" w:rsidTr="00BF05FB">
        <w:trPr>
          <w:trHeight w:val="386"/>
          <w:jc w:val="center"/>
        </w:trPr>
        <w:tc>
          <w:tcPr>
            <w:tcW w:w="1029" w:type="dxa"/>
            <w:noWrap/>
            <w:vAlign w:val="center"/>
          </w:tcPr>
          <w:p w14:paraId="42301586" w14:textId="77777777" w:rsidR="006854AE" w:rsidRPr="001E176F" w:rsidRDefault="006854AE" w:rsidP="000220F6">
            <w:pPr>
              <w:widowControl/>
              <w:spacing w:line="340" w:lineRule="exact"/>
              <w:jc w:val="center"/>
              <w:rPr>
                <w:rFonts w:ascii="Times New Roman" w:hAnsi="Times New Roman"/>
                <w:bCs/>
                <w:kern w:val="0"/>
                <w:sz w:val="18"/>
                <w:szCs w:val="18"/>
              </w:rPr>
            </w:pPr>
            <w:r w:rsidRPr="001E176F">
              <w:rPr>
                <w:rFonts w:ascii="Times New Roman" w:hAnsi="Times New Roman"/>
                <w:bCs/>
                <w:kern w:val="0"/>
                <w:sz w:val="18"/>
                <w:szCs w:val="18"/>
              </w:rPr>
              <w:t>编号</w:t>
            </w:r>
          </w:p>
        </w:tc>
        <w:tc>
          <w:tcPr>
            <w:tcW w:w="1134" w:type="dxa"/>
            <w:noWrap/>
            <w:vAlign w:val="center"/>
          </w:tcPr>
          <w:p w14:paraId="49B69EF4" w14:textId="77777777" w:rsidR="006854AE" w:rsidRPr="001E176F" w:rsidRDefault="006854AE" w:rsidP="000220F6">
            <w:pPr>
              <w:widowControl/>
              <w:spacing w:line="340" w:lineRule="exact"/>
              <w:jc w:val="center"/>
              <w:rPr>
                <w:rFonts w:ascii="Times New Roman" w:hAnsi="Times New Roman"/>
                <w:bCs/>
                <w:kern w:val="0"/>
                <w:sz w:val="18"/>
                <w:szCs w:val="18"/>
              </w:rPr>
            </w:pPr>
            <w:r w:rsidRPr="001E176F">
              <w:rPr>
                <w:rFonts w:ascii="Times New Roman" w:hAnsi="Times New Roman"/>
                <w:bCs/>
                <w:kern w:val="0"/>
                <w:sz w:val="18"/>
                <w:szCs w:val="18"/>
              </w:rPr>
              <w:t>品种名称</w:t>
            </w:r>
          </w:p>
        </w:tc>
        <w:tc>
          <w:tcPr>
            <w:tcW w:w="709" w:type="dxa"/>
            <w:vAlign w:val="center"/>
          </w:tcPr>
          <w:p w14:paraId="7DFCD858" w14:textId="77777777" w:rsidR="006854AE" w:rsidRDefault="006854AE" w:rsidP="006854AE">
            <w:pPr>
              <w:jc w:val="center"/>
              <w:rPr>
                <w:rFonts w:ascii="Times New Roman" w:hAnsi="Times New Roman"/>
                <w:bCs/>
                <w:kern w:val="0"/>
                <w:sz w:val="18"/>
                <w:szCs w:val="18"/>
              </w:rPr>
            </w:pPr>
            <w:r>
              <w:rPr>
                <w:rFonts w:ascii="Times New Roman" w:hAnsi="Times New Roman"/>
                <w:bCs/>
                <w:kern w:val="0"/>
                <w:sz w:val="18"/>
                <w:szCs w:val="18"/>
              </w:rPr>
              <w:t>重复</w:t>
            </w:r>
          </w:p>
        </w:tc>
        <w:tc>
          <w:tcPr>
            <w:tcW w:w="1177" w:type="dxa"/>
            <w:vAlign w:val="center"/>
          </w:tcPr>
          <w:p w14:paraId="6804A2C6" w14:textId="77777777" w:rsidR="006854AE" w:rsidRDefault="006854AE" w:rsidP="006854AE">
            <w:pPr>
              <w:jc w:val="center"/>
              <w:rPr>
                <w:rFonts w:ascii="Times New Roman" w:hAnsi="Times New Roman"/>
                <w:bCs/>
                <w:kern w:val="0"/>
                <w:sz w:val="18"/>
                <w:szCs w:val="18"/>
              </w:rPr>
            </w:pPr>
            <w:r>
              <w:rPr>
                <w:rFonts w:ascii="Times New Roman" w:hAnsi="Times New Roman"/>
                <w:bCs/>
                <w:kern w:val="0"/>
                <w:sz w:val="18"/>
                <w:szCs w:val="18"/>
              </w:rPr>
              <w:t>叶片号</w:t>
            </w:r>
            <w:r>
              <w:rPr>
                <w:rFonts w:ascii="Times New Roman" w:hAnsi="Times New Roman" w:hint="eastAsia"/>
                <w:bCs/>
                <w:kern w:val="0"/>
                <w:sz w:val="18"/>
                <w:szCs w:val="18"/>
              </w:rPr>
              <w:t>/</w:t>
            </w:r>
            <w:proofErr w:type="gramStart"/>
            <w:r>
              <w:rPr>
                <w:rFonts w:ascii="Times New Roman" w:hAnsi="Times New Roman" w:hint="eastAsia"/>
                <w:bCs/>
                <w:kern w:val="0"/>
                <w:sz w:val="18"/>
                <w:szCs w:val="18"/>
              </w:rPr>
              <w:t>株号</w:t>
            </w:r>
            <w:proofErr w:type="gramEnd"/>
          </w:p>
        </w:tc>
        <w:tc>
          <w:tcPr>
            <w:tcW w:w="1799" w:type="dxa"/>
            <w:noWrap/>
            <w:vAlign w:val="center"/>
          </w:tcPr>
          <w:p w14:paraId="14E57B0C" w14:textId="77777777" w:rsidR="006854AE" w:rsidRPr="001E176F" w:rsidRDefault="006854AE" w:rsidP="000220F6">
            <w:pPr>
              <w:jc w:val="center"/>
              <w:rPr>
                <w:rFonts w:ascii="Times New Roman" w:hAnsi="Times New Roman"/>
                <w:bCs/>
                <w:kern w:val="0"/>
                <w:sz w:val="18"/>
                <w:szCs w:val="18"/>
              </w:rPr>
            </w:pPr>
            <w:r>
              <w:rPr>
                <w:rFonts w:ascii="Times New Roman" w:hAnsi="Times New Roman"/>
                <w:bCs/>
                <w:kern w:val="0"/>
                <w:sz w:val="18"/>
                <w:szCs w:val="18"/>
              </w:rPr>
              <w:t>长径</w:t>
            </w:r>
            <w:r>
              <w:rPr>
                <w:rFonts w:ascii="Times New Roman" w:hAnsi="Times New Roman" w:hint="eastAsia"/>
                <w:bCs/>
                <w:kern w:val="0"/>
                <w:sz w:val="18"/>
                <w:szCs w:val="18"/>
              </w:rPr>
              <w:t>/</w:t>
            </w:r>
            <w:r>
              <w:rPr>
                <w:rFonts w:ascii="Times New Roman" w:hAnsi="Times New Roman" w:hint="eastAsia"/>
                <w:bCs/>
                <w:kern w:val="0"/>
                <w:sz w:val="18"/>
                <w:szCs w:val="18"/>
              </w:rPr>
              <w:t>病斑长度（</w:t>
            </w:r>
            <w:r>
              <w:rPr>
                <w:rFonts w:ascii="Times New Roman" w:hAnsi="Times New Roman" w:hint="eastAsia"/>
                <w:bCs/>
                <w:kern w:val="0"/>
                <w:sz w:val="18"/>
                <w:szCs w:val="18"/>
              </w:rPr>
              <w:t>cm</w:t>
            </w:r>
            <w:r>
              <w:rPr>
                <w:rFonts w:ascii="Times New Roman" w:hAnsi="Times New Roman" w:hint="eastAsia"/>
                <w:bCs/>
                <w:kern w:val="0"/>
                <w:sz w:val="18"/>
                <w:szCs w:val="18"/>
              </w:rPr>
              <w:t>）</w:t>
            </w:r>
          </w:p>
        </w:tc>
        <w:tc>
          <w:tcPr>
            <w:tcW w:w="1418" w:type="dxa"/>
            <w:noWrap/>
            <w:vAlign w:val="center"/>
          </w:tcPr>
          <w:p w14:paraId="42AE2B2A" w14:textId="77777777" w:rsidR="006854AE" w:rsidRPr="00843521" w:rsidRDefault="006854AE" w:rsidP="00050F50">
            <w:pPr>
              <w:jc w:val="center"/>
              <w:rPr>
                <w:rFonts w:ascii="Times New Roman" w:hAnsi="Times New Roman"/>
                <w:bCs/>
                <w:kern w:val="0"/>
                <w:sz w:val="18"/>
                <w:szCs w:val="18"/>
              </w:rPr>
            </w:pPr>
            <w:r>
              <w:rPr>
                <w:rFonts w:ascii="Times New Roman" w:hAnsi="Times New Roman"/>
                <w:bCs/>
                <w:kern w:val="0"/>
                <w:sz w:val="18"/>
                <w:szCs w:val="18"/>
              </w:rPr>
              <w:t>短径（</w:t>
            </w:r>
            <w:r>
              <w:rPr>
                <w:rFonts w:ascii="Times New Roman" w:hAnsi="Times New Roman"/>
                <w:bCs/>
                <w:kern w:val="0"/>
                <w:sz w:val="18"/>
                <w:szCs w:val="18"/>
              </w:rPr>
              <w:t>cm</w:t>
            </w:r>
            <w:r>
              <w:rPr>
                <w:rFonts w:ascii="Times New Roman" w:hAnsi="Times New Roman"/>
                <w:bCs/>
                <w:kern w:val="0"/>
                <w:sz w:val="18"/>
                <w:szCs w:val="18"/>
              </w:rPr>
              <w:t>）</w:t>
            </w:r>
          </w:p>
        </w:tc>
        <w:tc>
          <w:tcPr>
            <w:tcW w:w="1396" w:type="dxa"/>
            <w:noWrap/>
            <w:vAlign w:val="center"/>
          </w:tcPr>
          <w:p w14:paraId="2EBABFC1" w14:textId="77777777" w:rsidR="006854AE" w:rsidRPr="001E176F" w:rsidRDefault="006854AE" w:rsidP="000220F6">
            <w:pPr>
              <w:widowControl/>
              <w:spacing w:line="340" w:lineRule="exact"/>
              <w:jc w:val="center"/>
              <w:rPr>
                <w:rFonts w:ascii="Times New Roman" w:hAnsi="Times New Roman"/>
                <w:bCs/>
                <w:kern w:val="0"/>
                <w:sz w:val="18"/>
                <w:szCs w:val="18"/>
              </w:rPr>
            </w:pPr>
            <w:r>
              <w:rPr>
                <w:rFonts w:ascii="Times New Roman" w:hAnsi="Times New Roman"/>
                <w:bCs/>
                <w:kern w:val="0"/>
                <w:sz w:val="18"/>
                <w:szCs w:val="18"/>
              </w:rPr>
              <w:t>备注</w:t>
            </w:r>
          </w:p>
        </w:tc>
      </w:tr>
      <w:tr w:rsidR="006854AE" w:rsidRPr="001E176F" w14:paraId="5838119B" w14:textId="77777777" w:rsidTr="00BF05FB">
        <w:trPr>
          <w:trHeight w:val="386"/>
          <w:jc w:val="center"/>
        </w:trPr>
        <w:tc>
          <w:tcPr>
            <w:tcW w:w="1029" w:type="dxa"/>
            <w:noWrap/>
          </w:tcPr>
          <w:p w14:paraId="38F1FBD8" w14:textId="77777777" w:rsidR="006854AE" w:rsidRPr="001E176F" w:rsidRDefault="006854AE" w:rsidP="000220F6">
            <w:pPr>
              <w:rPr>
                <w:rFonts w:ascii="Times New Roman" w:hAnsi="Times New Roman"/>
                <w:sz w:val="18"/>
                <w:szCs w:val="18"/>
              </w:rPr>
            </w:pPr>
          </w:p>
        </w:tc>
        <w:tc>
          <w:tcPr>
            <w:tcW w:w="1134" w:type="dxa"/>
            <w:noWrap/>
          </w:tcPr>
          <w:p w14:paraId="36576C54" w14:textId="77777777" w:rsidR="006854AE" w:rsidRPr="001E176F" w:rsidRDefault="006854AE" w:rsidP="000220F6">
            <w:pPr>
              <w:rPr>
                <w:rFonts w:ascii="Times New Roman" w:hAnsi="Times New Roman"/>
                <w:sz w:val="18"/>
                <w:szCs w:val="18"/>
              </w:rPr>
            </w:pPr>
          </w:p>
        </w:tc>
        <w:tc>
          <w:tcPr>
            <w:tcW w:w="709" w:type="dxa"/>
          </w:tcPr>
          <w:p w14:paraId="52E3AAB5" w14:textId="77777777" w:rsidR="006854AE" w:rsidRPr="001E176F" w:rsidRDefault="006854AE" w:rsidP="000220F6">
            <w:pPr>
              <w:jc w:val="center"/>
              <w:rPr>
                <w:rFonts w:ascii="Times New Roman" w:hAnsi="Times New Roman"/>
                <w:sz w:val="18"/>
                <w:szCs w:val="18"/>
              </w:rPr>
            </w:pPr>
          </w:p>
        </w:tc>
        <w:tc>
          <w:tcPr>
            <w:tcW w:w="1177" w:type="dxa"/>
          </w:tcPr>
          <w:p w14:paraId="0318B394" w14:textId="77777777" w:rsidR="006854AE" w:rsidRPr="001E176F" w:rsidRDefault="006854AE" w:rsidP="000220F6">
            <w:pPr>
              <w:jc w:val="center"/>
              <w:rPr>
                <w:rFonts w:ascii="Times New Roman" w:hAnsi="Times New Roman"/>
                <w:sz w:val="18"/>
                <w:szCs w:val="18"/>
              </w:rPr>
            </w:pPr>
          </w:p>
        </w:tc>
        <w:tc>
          <w:tcPr>
            <w:tcW w:w="1799" w:type="dxa"/>
            <w:noWrap/>
          </w:tcPr>
          <w:p w14:paraId="65ADF5BA" w14:textId="77777777" w:rsidR="006854AE" w:rsidRPr="001E176F" w:rsidRDefault="006854AE" w:rsidP="000220F6">
            <w:pPr>
              <w:jc w:val="center"/>
              <w:rPr>
                <w:rFonts w:ascii="Times New Roman" w:hAnsi="Times New Roman"/>
                <w:sz w:val="18"/>
                <w:szCs w:val="18"/>
              </w:rPr>
            </w:pPr>
          </w:p>
        </w:tc>
        <w:tc>
          <w:tcPr>
            <w:tcW w:w="1418" w:type="dxa"/>
            <w:noWrap/>
          </w:tcPr>
          <w:p w14:paraId="5DB8CCEB" w14:textId="77777777" w:rsidR="006854AE" w:rsidRPr="001E176F" w:rsidRDefault="006854AE" w:rsidP="000220F6">
            <w:pPr>
              <w:jc w:val="center"/>
              <w:rPr>
                <w:rFonts w:ascii="Times New Roman" w:hAnsi="Times New Roman"/>
                <w:sz w:val="18"/>
                <w:szCs w:val="18"/>
              </w:rPr>
            </w:pPr>
          </w:p>
        </w:tc>
        <w:tc>
          <w:tcPr>
            <w:tcW w:w="1396" w:type="dxa"/>
            <w:noWrap/>
          </w:tcPr>
          <w:p w14:paraId="159A36E1" w14:textId="77777777" w:rsidR="006854AE" w:rsidRPr="001E176F" w:rsidRDefault="006854AE" w:rsidP="000220F6">
            <w:pPr>
              <w:jc w:val="center"/>
              <w:rPr>
                <w:rFonts w:ascii="Times New Roman" w:hAnsi="Times New Roman"/>
                <w:sz w:val="18"/>
                <w:szCs w:val="18"/>
              </w:rPr>
            </w:pPr>
          </w:p>
        </w:tc>
      </w:tr>
      <w:tr w:rsidR="006854AE" w:rsidRPr="001E176F" w14:paraId="02AAE091" w14:textId="77777777" w:rsidTr="00BF05FB">
        <w:trPr>
          <w:trHeight w:val="386"/>
          <w:jc w:val="center"/>
        </w:trPr>
        <w:tc>
          <w:tcPr>
            <w:tcW w:w="1029" w:type="dxa"/>
            <w:noWrap/>
          </w:tcPr>
          <w:p w14:paraId="7A08462A" w14:textId="77777777" w:rsidR="006854AE" w:rsidRPr="001E176F" w:rsidRDefault="006854AE" w:rsidP="000220F6">
            <w:pPr>
              <w:rPr>
                <w:rFonts w:ascii="Times New Roman" w:hAnsi="Times New Roman"/>
                <w:sz w:val="18"/>
                <w:szCs w:val="18"/>
              </w:rPr>
            </w:pPr>
          </w:p>
        </w:tc>
        <w:tc>
          <w:tcPr>
            <w:tcW w:w="1134" w:type="dxa"/>
            <w:noWrap/>
          </w:tcPr>
          <w:p w14:paraId="2A78B7D0" w14:textId="77777777" w:rsidR="006854AE" w:rsidRPr="001E176F" w:rsidRDefault="006854AE" w:rsidP="000220F6">
            <w:pPr>
              <w:rPr>
                <w:rFonts w:ascii="Times New Roman" w:hAnsi="Times New Roman"/>
                <w:sz w:val="18"/>
                <w:szCs w:val="18"/>
              </w:rPr>
            </w:pPr>
          </w:p>
        </w:tc>
        <w:tc>
          <w:tcPr>
            <w:tcW w:w="709" w:type="dxa"/>
          </w:tcPr>
          <w:p w14:paraId="74307875" w14:textId="77777777" w:rsidR="006854AE" w:rsidRPr="001E176F" w:rsidRDefault="006854AE" w:rsidP="000220F6">
            <w:pPr>
              <w:jc w:val="center"/>
              <w:rPr>
                <w:rFonts w:ascii="Times New Roman" w:hAnsi="Times New Roman"/>
                <w:sz w:val="18"/>
                <w:szCs w:val="18"/>
              </w:rPr>
            </w:pPr>
          </w:p>
        </w:tc>
        <w:tc>
          <w:tcPr>
            <w:tcW w:w="1177" w:type="dxa"/>
          </w:tcPr>
          <w:p w14:paraId="028A0ECD" w14:textId="77777777" w:rsidR="006854AE" w:rsidRPr="001E176F" w:rsidRDefault="006854AE" w:rsidP="000220F6">
            <w:pPr>
              <w:jc w:val="center"/>
              <w:rPr>
                <w:rFonts w:ascii="Times New Roman" w:hAnsi="Times New Roman"/>
                <w:sz w:val="18"/>
                <w:szCs w:val="18"/>
              </w:rPr>
            </w:pPr>
          </w:p>
        </w:tc>
        <w:tc>
          <w:tcPr>
            <w:tcW w:w="1799" w:type="dxa"/>
            <w:noWrap/>
          </w:tcPr>
          <w:p w14:paraId="05669057" w14:textId="77777777" w:rsidR="006854AE" w:rsidRPr="001E176F" w:rsidRDefault="006854AE" w:rsidP="000220F6">
            <w:pPr>
              <w:jc w:val="center"/>
              <w:rPr>
                <w:rFonts w:ascii="Times New Roman" w:hAnsi="Times New Roman"/>
                <w:sz w:val="18"/>
                <w:szCs w:val="18"/>
              </w:rPr>
            </w:pPr>
          </w:p>
        </w:tc>
        <w:tc>
          <w:tcPr>
            <w:tcW w:w="1418" w:type="dxa"/>
            <w:noWrap/>
          </w:tcPr>
          <w:p w14:paraId="4ABC001F" w14:textId="77777777" w:rsidR="006854AE" w:rsidRPr="001E176F" w:rsidRDefault="006854AE" w:rsidP="000220F6">
            <w:pPr>
              <w:jc w:val="center"/>
              <w:rPr>
                <w:rFonts w:ascii="Times New Roman" w:hAnsi="Times New Roman"/>
                <w:sz w:val="18"/>
                <w:szCs w:val="18"/>
              </w:rPr>
            </w:pPr>
          </w:p>
        </w:tc>
        <w:tc>
          <w:tcPr>
            <w:tcW w:w="1396" w:type="dxa"/>
            <w:noWrap/>
          </w:tcPr>
          <w:p w14:paraId="295D7DAB" w14:textId="77777777" w:rsidR="006854AE" w:rsidRPr="001E176F" w:rsidRDefault="006854AE" w:rsidP="000220F6">
            <w:pPr>
              <w:jc w:val="center"/>
              <w:rPr>
                <w:rFonts w:ascii="Times New Roman" w:hAnsi="Times New Roman"/>
                <w:sz w:val="18"/>
                <w:szCs w:val="18"/>
              </w:rPr>
            </w:pPr>
          </w:p>
        </w:tc>
      </w:tr>
      <w:tr w:rsidR="006854AE" w:rsidRPr="001E176F" w14:paraId="4A2F6B40" w14:textId="77777777" w:rsidTr="00BF05FB">
        <w:trPr>
          <w:trHeight w:val="386"/>
          <w:jc w:val="center"/>
        </w:trPr>
        <w:tc>
          <w:tcPr>
            <w:tcW w:w="1029" w:type="dxa"/>
            <w:noWrap/>
          </w:tcPr>
          <w:p w14:paraId="7075CD2D" w14:textId="77777777" w:rsidR="006854AE" w:rsidRPr="001E176F" w:rsidRDefault="006854AE" w:rsidP="000220F6">
            <w:pPr>
              <w:rPr>
                <w:rFonts w:ascii="Times New Roman" w:hAnsi="Times New Roman"/>
                <w:sz w:val="18"/>
                <w:szCs w:val="18"/>
              </w:rPr>
            </w:pPr>
          </w:p>
        </w:tc>
        <w:tc>
          <w:tcPr>
            <w:tcW w:w="1134" w:type="dxa"/>
            <w:noWrap/>
          </w:tcPr>
          <w:p w14:paraId="724D2185" w14:textId="77777777" w:rsidR="006854AE" w:rsidRPr="001E176F" w:rsidRDefault="006854AE" w:rsidP="000220F6">
            <w:pPr>
              <w:rPr>
                <w:rFonts w:ascii="Times New Roman" w:hAnsi="Times New Roman"/>
                <w:sz w:val="18"/>
                <w:szCs w:val="18"/>
              </w:rPr>
            </w:pPr>
          </w:p>
        </w:tc>
        <w:tc>
          <w:tcPr>
            <w:tcW w:w="709" w:type="dxa"/>
          </w:tcPr>
          <w:p w14:paraId="140BEAEC" w14:textId="77777777" w:rsidR="006854AE" w:rsidRPr="001E176F" w:rsidRDefault="006854AE" w:rsidP="000220F6">
            <w:pPr>
              <w:jc w:val="center"/>
              <w:rPr>
                <w:rFonts w:ascii="Times New Roman" w:hAnsi="Times New Roman"/>
                <w:sz w:val="18"/>
                <w:szCs w:val="18"/>
              </w:rPr>
            </w:pPr>
          </w:p>
        </w:tc>
        <w:tc>
          <w:tcPr>
            <w:tcW w:w="1177" w:type="dxa"/>
          </w:tcPr>
          <w:p w14:paraId="28402019" w14:textId="77777777" w:rsidR="006854AE" w:rsidRPr="001E176F" w:rsidRDefault="006854AE" w:rsidP="000220F6">
            <w:pPr>
              <w:jc w:val="center"/>
              <w:rPr>
                <w:rFonts w:ascii="Times New Roman" w:hAnsi="Times New Roman"/>
                <w:sz w:val="18"/>
                <w:szCs w:val="18"/>
              </w:rPr>
            </w:pPr>
          </w:p>
        </w:tc>
        <w:tc>
          <w:tcPr>
            <w:tcW w:w="1799" w:type="dxa"/>
            <w:noWrap/>
          </w:tcPr>
          <w:p w14:paraId="3F1C3A0C" w14:textId="77777777" w:rsidR="006854AE" w:rsidRPr="001E176F" w:rsidRDefault="006854AE" w:rsidP="000220F6">
            <w:pPr>
              <w:jc w:val="center"/>
              <w:rPr>
                <w:rFonts w:ascii="Times New Roman" w:hAnsi="Times New Roman"/>
                <w:sz w:val="18"/>
                <w:szCs w:val="18"/>
              </w:rPr>
            </w:pPr>
          </w:p>
        </w:tc>
        <w:tc>
          <w:tcPr>
            <w:tcW w:w="1418" w:type="dxa"/>
            <w:noWrap/>
          </w:tcPr>
          <w:p w14:paraId="38EBA578" w14:textId="77777777" w:rsidR="006854AE" w:rsidRPr="001E176F" w:rsidRDefault="006854AE" w:rsidP="000220F6">
            <w:pPr>
              <w:jc w:val="center"/>
              <w:rPr>
                <w:rFonts w:ascii="Times New Roman" w:hAnsi="Times New Roman"/>
                <w:sz w:val="18"/>
                <w:szCs w:val="18"/>
              </w:rPr>
            </w:pPr>
          </w:p>
        </w:tc>
        <w:tc>
          <w:tcPr>
            <w:tcW w:w="1396" w:type="dxa"/>
            <w:noWrap/>
          </w:tcPr>
          <w:p w14:paraId="4337AE88" w14:textId="77777777" w:rsidR="006854AE" w:rsidRPr="001E176F" w:rsidRDefault="006854AE" w:rsidP="000220F6">
            <w:pPr>
              <w:jc w:val="center"/>
              <w:rPr>
                <w:rFonts w:ascii="Times New Roman" w:hAnsi="Times New Roman"/>
                <w:sz w:val="18"/>
                <w:szCs w:val="18"/>
              </w:rPr>
            </w:pPr>
          </w:p>
        </w:tc>
      </w:tr>
      <w:tr w:rsidR="006854AE" w:rsidRPr="001E176F" w14:paraId="004D5539" w14:textId="77777777" w:rsidTr="00BF05FB">
        <w:trPr>
          <w:trHeight w:val="386"/>
          <w:jc w:val="center"/>
        </w:trPr>
        <w:tc>
          <w:tcPr>
            <w:tcW w:w="1029" w:type="dxa"/>
            <w:noWrap/>
          </w:tcPr>
          <w:p w14:paraId="183259E8" w14:textId="77777777" w:rsidR="006854AE" w:rsidRPr="001E176F" w:rsidRDefault="006854AE" w:rsidP="000220F6">
            <w:pPr>
              <w:rPr>
                <w:rFonts w:ascii="Times New Roman" w:hAnsi="Times New Roman"/>
                <w:sz w:val="18"/>
                <w:szCs w:val="18"/>
              </w:rPr>
            </w:pPr>
          </w:p>
        </w:tc>
        <w:tc>
          <w:tcPr>
            <w:tcW w:w="1134" w:type="dxa"/>
            <w:noWrap/>
          </w:tcPr>
          <w:p w14:paraId="5EAFE316" w14:textId="77777777" w:rsidR="006854AE" w:rsidRPr="001E176F" w:rsidRDefault="006854AE" w:rsidP="000220F6">
            <w:pPr>
              <w:rPr>
                <w:rFonts w:ascii="Times New Roman" w:hAnsi="Times New Roman"/>
                <w:sz w:val="18"/>
                <w:szCs w:val="18"/>
              </w:rPr>
            </w:pPr>
          </w:p>
        </w:tc>
        <w:tc>
          <w:tcPr>
            <w:tcW w:w="709" w:type="dxa"/>
          </w:tcPr>
          <w:p w14:paraId="1CA7999D" w14:textId="77777777" w:rsidR="006854AE" w:rsidRPr="001E176F" w:rsidRDefault="006854AE" w:rsidP="000220F6">
            <w:pPr>
              <w:jc w:val="center"/>
              <w:rPr>
                <w:rFonts w:ascii="Times New Roman" w:hAnsi="Times New Roman"/>
                <w:sz w:val="18"/>
                <w:szCs w:val="18"/>
              </w:rPr>
            </w:pPr>
          </w:p>
        </w:tc>
        <w:tc>
          <w:tcPr>
            <w:tcW w:w="1177" w:type="dxa"/>
          </w:tcPr>
          <w:p w14:paraId="64BCCE9C" w14:textId="77777777" w:rsidR="006854AE" w:rsidRPr="001E176F" w:rsidRDefault="006854AE" w:rsidP="000220F6">
            <w:pPr>
              <w:jc w:val="center"/>
              <w:rPr>
                <w:rFonts w:ascii="Times New Roman" w:hAnsi="Times New Roman"/>
                <w:sz w:val="18"/>
                <w:szCs w:val="18"/>
              </w:rPr>
            </w:pPr>
          </w:p>
        </w:tc>
        <w:tc>
          <w:tcPr>
            <w:tcW w:w="1799" w:type="dxa"/>
            <w:noWrap/>
          </w:tcPr>
          <w:p w14:paraId="3A4F27D0" w14:textId="77777777" w:rsidR="006854AE" w:rsidRPr="001E176F" w:rsidRDefault="006854AE" w:rsidP="000220F6">
            <w:pPr>
              <w:jc w:val="center"/>
              <w:rPr>
                <w:rFonts w:ascii="Times New Roman" w:hAnsi="Times New Roman"/>
                <w:sz w:val="18"/>
                <w:szCs w:val="18"/>
              </w:rPr>
            </w:pPr>
          </w:p>
        </w:tc>
        <w:tc>
          <w:tcPr>
            <w:tcW w:w="1418" w:type="dxa"/>
            <w:noWrap/>
          </w:tcPr>
          <w:p w14:paraId="09B73B0C" w14:textId="77777777" w:rsidR="006854AE" w:rsidRPr="001E176F" w:rsidRDefault="006854AE" w:rsidP="000220F6">
            <w:pPr>
              <w:jc w:val="center"/>
              <w:rPr>
                <w:rFonts w:ascii="Times New Roman" w:hAnsi="Times New Roman"/>
                <w:sz w:val="18"/>
                <w:szCs w:val="18"/>
              </w:rPr>
            </w:pPr>
          </w:p>
        </w:tc>
        <w:tc>
          <w:tcPr>
            <w:tcW w:w="1396" w:type="dxa"/>
            <w:noWrap/>
          </w:tcPr>
          <w:p w14:paraId="5560DEB9" w14:textId="77777777" w:rsidR="006854AE" w:rsidRPr="001E176F" w:rsidRDefault="006854AE" w:rsidP="000220F6">
            <w:pPr>
              <w:jc w:val="center"/>
              <w:rPr>
                <w:rFonts w:ascii="Times New Roman" w:hAnsi="Times New Roman"/>
                <w:sz w:val="18"/>
                <w:szCs w:val="18"/>
              </w:rPr>
            </w:pPr>
          </w:p>
        </w:tc>
      </w:tr>
    </w:tbl>
    <w:p w14:paraId="31CB2268" w14:textId="77777777" w:rsidR="00843521" w:rsidRDefault="00843521" w:rsidP="00843521">
      <w:pPr>
        <w:widowControl/>
        <w:wordWrap w:val="0"/>
        <w:overflowPunct w:val="0"/>
        <w:autoSpaceDE w:val="0"/>
        <w:spacing w:beforeLines="100" w:before="312" w:afterLines="100" w:after="312"/>
        <w:textAlignment w:val="baseline"/>
        <w:outlineLvl w:val="1"/>
        <w:rPr>
          <w:rFonts w:ascii="Times New Roman" w:eastAsia="黑体" w:hAnsi="Times New Roman"/>
          <w:kern w:val="21"/>
          <w:szCs w:val="20"/>
        </w:rPr>
      </w:pPr>
    </w:p>
    <w:p w14:paraId="58F3BA2F"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21"/>
          <w:szCs w:val="20"/>
        </w:rPr>
      </w:pPr>
      <w:r w:rsidRPr="001E176F">
        <w:rPr>
          <w:rFonts w:ascii="Times New Roman" w:eastAsia="黑体" w:hAnsi="Times New Roman"/>
          <w:kern w:val="21"/>
          <w:szCs w:val="20"/>
        </w:rPr>
        <w:t>油菜菌核病抗性鉴定结果统计表</w:t>
      </w:r>
    </w:p>
    <w:p w14:paraId="193A9377" w14:textId="77777777" w:rsidR="00355FEC" w:rsidRPr="001E176F" w:rsidRDefault="00355FEC" w:rsidP="00355FEC">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见表</w:t>
      </w:r>
      <w:r w:rsidRPr="001E176F">
        <w:rPr>
          <w:rFonts w:ascii="Times New Roman" w:hAnsi="Times New Roman"/>
          <w:noProof/>
          <w:kern w:val="0"/>
          <w:szCs w:val="20"/>
        </w:rPr>
        <w:t>C</w:t>
      </w:r>
      <w:r w:rsidR="001219BA">
        <w:rPr>
          <w:rFonts w:ascii="Times New Roman" w:hAnsi="Times New Roman"/>
          <w:noProof/>
          <w:kern w:val="0"/>
          <w:szCs w:val="20"/>
        </w:rPr>
        <w:t>.</w:t>
      </w:r>
      <w:r w:rsidR="001219BA">
        <w:rPr>
          <w:rFonts w:ascii="Times New Roman" w:hAnsi="Times New Roman" w:hint="eastAsia"/>
          <w:noProof/>
          <w:kern w:val="0"/>
          <w:szCs w:val="20"/>
        </w:rPr>
        <w:t>3</w:t>
      </w:r>
      <w:r w:rsidRPr="001E176F">
        <w:rPr>
          <w:rFonts w:ascii="Times New Roman" w:hAnsi="Times New Roman"/>
          <w:noProof/>
          <w:kern w:val="0"/>
          <w:szCs w:val="20"/>
        </w:rPr>
        <w:t>。</w:t>
      </w:r>
    </w:p>
    <w:p w14:paraId="7737EF67" w14:textId="77777777" w:rsidR="00355FEC" w:rsidRPr="001E176F" w:rsidRDefault="00355FEC" w:rsidP="00355FEC">
      <w:pPr>
        <w:widowControl/>
        <w:numPr>
          <w:ilvl w:val="0"/>
          <w:numId w:val="4"/>
        </w:numPr>
        <w:autoSpaceDE w:val="0"/>
        <w:autoSpaceDN w:val="0"/>
        <w:jc w:val="center"/>
        <w:rPr>
          <w:rFonts w:ascii="Times New Roman" w:eastAsia="黑体" w:hAnsi="Times New Roman"/>
          <w:kern w:val="0"/>
          <w:szCs w:val="20"/>
        </w:rPr>
      </w:pPr>
      <w:r w:rsidRPr="001E176F">
        <w:rPr>
          <w:rFonts w:ascii="Times New Roman" w:eastAsia="黑体" w:hAnsi="Times New Roman"/>
          <w:kern w:val="0"/>
          <w:szCs w:val="20"/>
        </w:rPr>
        <w:t>表</w:t>
      </w:r>
      <w:r w:rsidRPr="001E176F">
        <w:rPr>
          <w:rFonts w:ascii="Times New Roman" w:eastAsia="黑体" w:hAnsi="Times New Roman"/>
          <w:kern w:val="0"/>
          <w:szCs w:val="20"/>
        </w:rPr>
        <w:t>C</w:t>
      </w:r>
      <w:r w:rsidR="001219BA">
        <w:rPr>
          <w:rFonts w:ascii="Times New Roman" w:eastAsia="黑体" w:hAnsi="Times New Roman"/>
          <w:kern w:val="0"/>
          <w:szCs w:val="20"/>
        </w:rPr>
        <w:t>.</w:t>
      </w:r>
      <w:r w:rsidR="001219BA">
        <w:rPr>
          <w:rFonts w:ascii="Times New Roman" w:eastAsia="黑体" w:hAnsi="Times New Roman" w:hint="eastAsia"/>
          <w:kern w:val="0"/>
          <w:szCs w:val="20"/>
        </w:rPr>
        <w:t>3</w:t>
      </w:r>
      <w:r w:rsidRPr="001E176F">
        <w:rPr>
          <w:rFonts w:ascii="Times New Roman" w:eastAsia="黑体" w:hAnsi="Times New Roman"/>
          <w:kern w:val="0"/>
          <w:szCs w:val="20"/>
        </w:rPr>
        <w:t xml:space="preserve">  </w:t>
      </w:r>
      <w:r w:rsidRPr="001E176F">
        <w:rPr>
          <w:rFonts w:ascii="Times New Roman" w:eastAsia="黑体" w:hAnsi="Times New Roman"/>
          <w:kern w:val="0"/>
          <w:szCs w:val="20"/>
        </w:rPr>
        <w:t>油菜菌核病抗性鉴定结果统计表</w:t>
      </w: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110"/>
        <w:gridCol w:w="1276"/>
        <w:gridCol w:w="1172"/>
        <w:gridCol w:w="1657"/>
        <w:gridCol w:w="875"/>
        <w:gridCol w:w="1032"/>
      </w:tblGrid>
      <w:tr w:rsidR="00444970" w:rsidRPr="001E176F" w14:paraId="208D8FE1" w14:textId="77777777" w:rsidTr="00FF7DB1">
        <w:trPr>
          <w:trHeight w:val="386"/>
          <w:jc w:val="center"/>
        </w:trPr>
        <w:tc>
          <w:tcPr>
            <w:tcW w:w="1057" w:type="dxa"/>
            <w:vMerge w:val="restart"/>
            <w:noWrap/>
            <w:vAlign w:val="center"/>
          </w:tcPr>
          <w:p w14:paraId="37E844F2" w14:textId="77777777" w:rsidR="00444970" w:rsidRPr="001E176F" w:rsidRDefault="00444970" w:rsidP="00843521">
            <w:pPr>
              <w:widowControl/>
              <w:spacing w:line="340" w:lineRule="exact"/>
              <w:jc w:val="center"/>
              <w:rPr>
                <w:rFonts w:ascii="Times New Roman" w:hAnsi="Times New Roman"/>
                <w:bCs/>
                <w:kern w:val="0"/>
                <w:sz w:val="18"/>
                <w:szCs w:val="18"/>
              </w:rPr>
            </w:pPr>
            <w:r w:rsidRPr="001E176F">
              <w:rPr>
                <w:rFonts w:ascii="Times New Roman" w:hAnsi="Times New Roman"/>
                <w:bCs/>
                <w:kern w:val="0"/>
                <w:sz w:val="18"/>
                <w:szCs w:val="18"/>
              </w:rPr>
              <w:t>编号</w:t>
            </w:r>
          </w:p>
        </w:tc>
        <w:tc>
          <w:tcPr>
            <w:tcW w:w="1110" w:type="dxa"/>
            <w:vMerge w:val="restart"/>
            <w:noWrap/>
            <w:vAlign w:val="center"/>
          </w:tcPr>
          <w:p w14:paraId="64A9BB93" w14:textId="77777777" w:rsidR="00444970" w:rsidRPr="001E176F" w:rsidRDefault="00444970" w:rsidP="00843521">
            <w:pPr>
              <w:widowControl/>
              <w:spacing w:line="340" w:lineRule="exact"/>
              <w:jc w:val="center"/>
              <w:rPr>
                <w:rFonts w:ascii="Times New Roman" w:hAnsi="Times New Roman"/>
                <w:bCs/>
                <w:kern w:val="0"/>
                <w:sz w:val="18"/>
                <w:szCs w:val="18"/>
              </w:rPr>
            </w:pPr>
            <w:r w:rsidRPr="001E176F">
              <w:rPr>
                <w:rFonts w:ascii="Times New Roman" w:hAnsi="Times New Roman"/>
                <w:bCs/>
                <w:kern w:val="0"/>
                <w:sz w:val="18"/>
                <w:szCs w:val="18"/>
              </w:rPr>
              <w:t>品种名称</w:t>
            </w:r>
          </w:p>
        </w:tc>
        <w:tc>
          <w:tcPr>
            <w:tcW w:w="2448" w:type="dxa"/>
            <w:gridSpan w:val="2"/>
            <w:noWrap/>
            <w:vAlign w:val="center"/>
          </w:tcPr>
          <w:p w14:paraId="5E8DD110" w14:textId="77777777" w:rsidR="00444970" w:rsidRPr="001E176F" w:rsidRDefault="00444970" w:rsidP="00843521">
            <w:pPr>
              <w:jc w:val="center"/>
              <w:rPr>
                <w:rFonts w:ascii="Times New Roman" w:hAnsi="Times New Roman"/>
                <w:bCs/>
                <w:kern w:val="0"/>
                <w:sz w:val="18"/>
                <w:szCs w:val="18"/>
              </w:rPr>
            </w:pPr>
            <w:r>
              <w:rPr>
                <w:rFonts w:ascii="Times New Roman" w:hAnsi="Times New Roman"/>
                <w:bCs/>
                <w:kern w:val="0"/>
                <w:sz w:val="18"/>
                <w:szCs w:val="18"/>
              </w:rPr>
              <w:t>田间</w:t>
            </w:r>
            <w:r w:rsidR="001350E1">
              <w:rPr>
                <w:rFonts w:ascii="Times New Roman" w:hAnsi="Times New Roman" w:hint="eastAsia"/>
                <w:bCs/>
                <w:kern w:val="0"/>
                <w:sz w:val="18"/>
                <w:szCs w:val="18"/>
              </w:rPr>
              <w:t>/</w:t>
            </w:r>
            <w:r w:rsidR="001350E1">
              <w:rPr>
                <w:rFonts w:ascii="Times New Roman" w:hAnsi="Times New Roman" w:hint="eastAsia"/>
                <w:bCs/>
                <w:kern w:val="0"/>
                <w:sz w:val="18"/>
                <w:szCs w:val="18"/>
              </w:rPr>
              <w:t>病圃鉴定</w:t>
            </w:r>
          </w:p>
        </w:tc>
        <w:tc>
          <w:tcPr>
            <w:tcW w:w="1657" w:type="dxa"/>
            <w:noWrap/>
            <w:vAlign w:val="center"/>
          </w:tcPr>
          <w:p w14:paraId="019A4AC7" w14:textId="77777777" w:rsidR="00444970" w:rsidRPr="001E176F" w:rsidRDefault="00444970" w:rsidP="00843521">
            <w:pPr>
              <w:widowControl/>
              <w:spacing w:line="340" w:lineRule="exact"/>
              <w:jc w:val="center"/>
              <w:rPr>
                <w:rFonts w:ascii="Times New Roman" w:hAnsi="Times New Roman"/>
                <w:bCs/>
                <w:kern w:val="0"/>
                <w:sz w:val="18"/>
                <w:szCs w:val="18"/>
              </w:rPr>
            </w:pPr>
            <w:r>
              <w:rPr>
                <w:rFonts w:ascii="Times New Roman" w:hAnsi="Times New Roman"/>
                <w:bCs/>
                <w:kern w:val="0"/>
                <w:sz w:val="18"/>
                <w:szCs w:val="18"/>
              </w:rPr>
              <w:t>人工接种</w:t>
            </w:r>
            <w:r w:rsidR="001350E1">
              <w:rPr>
                <w:rFonts w:ascii="Times New Roman" w:hAnsi="Times New Roman" w:hint="eastAsia"/>
                <w:bCs/>
                <w:kern w:val="0"/>
                <w:sz w:val="18"/>
                <w:szCs w:val="18"/>
              </w:rPr>
              <w:t>鉴定</w:t>
            </w:r>
          </w:p>
        </w:tc>
        <w:tc>
          <w:tcPr>
            <w:tcW w:w="875" w:type="dxa"/>
            <w:vMerge w:val="restart"/>
            <w:noWrap/>
            <w:vAlign w:val="center"/>
          </w:tcPr>
          <w:p w14:paraId="1733605B" w14:textId="77777777" w:rsidR="00444970" w:rsidRPr="00BF05FB" w:rsidRDefault="00444970" w:rsidP="00843521">
            <w:pPr>
              <w:widowControl/>
              <w:spacing w:line="340" w:lineRule="exact"/>
              <w:jc w:val="center"/>
              <w:rPr>
                <w:rFonts w:ascii="Times New Roman" w:hAnsi="Times New Roman"/>
                <w:bCs/>
                <w:i/>
                <w:kern w:val="0"/>
                <w:sz w:val="18"/>
                <w:szCs w:val="18"/>
              </w:rPr>
            </w:pPr>
            <w:r w:rsidRPr="00BF05FB">
              <w:rPr>
                <w:rFonts w:ascii="Times New Roman" w:hAnsi="Times New Roman"/>
                <w:bCs/>
                <w:i/>
                <w:kern w:val="0"/>
                <w:sz w:val="18"/>
                <w:szCs w:val="18"/>
              </w:rPr>
              <w:t>RRI</w:t>
            </w:r>
          </w:p>
        </w:tc>
        <w:tc>
          <w:tcPr>
            <w:tcW w:w="1032" w:type="dxa"/>
            <w:vMerge w:val="restart"/>
            <w:noWrap/>
            <w:vAlign w:val="center"/>
          </w:tcPr>
          <w:p w14:paraId="29042F0B" w14:textId="77777777" w:rsidR="00444970" w:rsidRPr="001E176F" w:rsidRDefault="00444970" w:rsidP="00843521">
            <w:pPr>
              <w:widowControl/>
              <w:spacing w:line="340" w:lineRule="exact"/>
              <w:jc w:val="center"/>
              <w:rPr>
                <w:rFonts w:ascii="Times New Roman" w:hAnsi="Times New Roman"/>
                <w:bCs/>
                <w:kern w:val="0"/>
                <w:sz w:val="18"/>
                <w:szCs w:val="18"/>
              </w:rPr>
            </w:pPr>
            <w:r w:rsidRPr="001E176F">
              <w:rPr>
                <w:rFonts w:ascii="Times New Roman" w:hAnsi="Times New Roman"/>
                <w:bCs/>
                <w:kern w:val="0"/>
                <w:sz w:val="18"/>
                <w:szCs w:val="18"/>
              </w:rPr>
              <w:t>抗性等级</w:t>
            </w:r>
          </w:p>
        </w:tc>
      </w:tr>
      <w:tr w:rsidR="00444970" w:rsidRPr="001E176F" w14:paraId="2182C358" w14:textId="77777777" w:rsidTr="00FF7DB1">
        <w:trPr>
          <w:trHeight w:val="386"/>
          <w:jc w:val="center"/>
        </w:trPr>
        <w:tc>
          <w:tcPr>
            <w:tcW w:w="1057" w:type="dxa"/>
            <w:vMerge/>
            <w:noWrap/>
            <w:vAlign w:val="center"/>
          </w:tcPr>
          <w:p w14:paraId="71D56285" w14:textId="77777777" w:rsidR="00444970" w:rsidRPr="001E176F" w:rsidRDefault="00444970" w:rsidP="00843521">
            <w:pPr>
              <w:widowControl/>
              <w:spacing w:line="340" w:lineRule="exact"/>
              <w:jc w:val="center"/>
              <w:rPr>
                <w:rFonts w:ascii="Times New Roman" w:hAnsi="Times New Roman"/>
                <w:bCs/>
                <w:kern w:val="0"/>
                <w:sz w:val="18"/>
                <w:szCs w:val="18"/>
              </w:rPr>
            </w:pPr>
          </w:p>
        </w:tc>
        <w:tc>
          <w:tcPr>
            <w:tcW w:w="1110" w:type="dxa"/>
            <w:vMerge/>
            <w:noWrap/>
            <w:vAlign w:val="center"/>
          </w:tcPr>
          <w:p w14:paraId="22317E38" w14:textId="77777777" w:rsidR="00444970" w:rsidRPr="001E176F" w:rsidRDefault="00444970" w:rsidP="00843521">
            <w:pPr>
              <w:widowControl/>
              <w:spacing w:line="340" w:lineRule="exact"/>
              <w:jc w:val="center"/>
              <w:rPr>
                <w:rFonts w:ascii="Times New Roman" w:hAnsi="Times New Roman"/>
                <w:bCs/>
                <w:kern w:val="0"/>
                <w:sz w:val="18"/>
                <w:szCs w:val="18"/>
              </w:rPr>
            </w:pPr>
          </w:p>
        </w:tc>
        <w:tc>
          <w:tcPr>
            <w:tcW w:w="1276" w:type="dxa"/>
            <w:noWrap/>
            <w:vAlign w:val="center"/>
          </w:tcPr>
          <w:p w14:paraId="5FC3E9CE" w14:textId="77777777" w:rsidR="00444970" w:rsidRPr="001E176F" w:rsidRDefault="00444970" w:rsidP="00224527">
            <w:pPr>
              <w:jc w:val="center"/>
              <w:rPr>
                <w:rFonts w:ascii="Times New Roman" w:hAnsi="Times New Roman"/>
                <w:bCs/>
                <w:kern w:val="0"/>
                <w:sz w:val="18"/>
                <w:szCs w:val="18"/>
              </w:rPr>
            </w:pPr>
            <w:r w:rsidRPr="001E176F">
              <w:rPr>
                <w:rFonts w:ascii="Times New Roman" w:hAnsi="Times New Roman"/>
                <w:bCs/>
                <w:kern w:val="0"/>
                <w:sz w:val="18"/>
                <w:szCs w:val="18"/>
              </w:rPr>
              <w:t>发病率</w:t>
            </w:r>
            <w:r w:rsidR="00BF05FB">
              <w:rPr>
                <w:rFonts w:ascii="Times New Roman" w:hAnsi="Times New Roman" w:hint="eastAsia"/>
                <w:bCs/>
                <w:kern w:val="0"/>
                <w:sz w:val="18"/>
                <w:szCs w:val="18"/>
              </w:rPr>
              <w:t>，</w:t>
            </w:r>
            <w:r w:rsidRPr="001E176F">
              <w:rPr>
                <w:rFonts w:ascii="Times New Roman" w:hAnsi="Times New Roman"/>
                <w:bCs/>
                <w:kern w:val="0"/>
                <w:sz w:val="18"/>
                <w:szCs w:val="18"/>
              </w:rPr>
              <w:t>%</w:t>
            </w:r>
          </w:p>
        </w:tc>
        <w:tc>
          <w:tcPr>
            <w:tcW w:w="1172" w:type="dxa"/>
            <w:noWrap/>
            <w:vAlign w:val="center"/>
          </w:tcPr>
          <w:p w14:paraId="79ED7E44" w14:textId="77777777" w:rsidR="00444970" w:rsidRPr="001E176F" w:rsidRDefault="00444970" w:rsidP="00224527">
            <w:pPr>
              <w:jc w:val="center"/>
              <w:rPr>
                <w:rFonts w:ascii="Times New Roman" w:hAnsi="Times New Roman"/>
                <w:bCs/>
                <w:kern w:val="0"/>
                <w:sz w:val="18"/>
                <w:szCs w:val="18"/>
              </w:rPr>
            </w:pPr>
            <w:r w:rsidRPr="001E176F">
              <w:rPr>
                <w:rFonts w:ascii="Times New Roman" w:hAnsi="Times New Roman"/>
                <w:bCs/>
                <w:kern w:val="0"/>
                <w:sz w:val="18"/>
                <w:szCs w:val="18"/>
              </w:rPr>
              <w:t>病情指数</w:t>
            </w:r>
          </w:p>
        </w:tc>
        <w:tc>
          <w:tcPr>
            <w:tcW w:w="1657" w:type="dxa"/>
            <w:noWrap/>
            <w:vAlign w:val="center"/>
          </w:tcPr>
          <w:p w14:paraId="2711EF44" w14:textId="77777777" w:rsidR="00444970" w:rsidRDefault="00444970" w:rsidP="001350E1">
            <w:pPr>
              <w:widowControl/>
              <w:spacing w:line="340" w:lineRule="exact"/>
              <w:jc w:val="center"/>
              <w:rPr>
                <w:rFonts w:ascii="Times New Roman" w:hAnsi="Times New Roman"/>
                <w:bCs/>
                <w:kern w:val="0"/>
                <w:sz w:val="18"/>
                <w:szCs w:val="18"/>
              </w:rPr>
            </w:pPr>
            <w:r>
              <w:rPr>
                <w:rFonts w:ascii="Times New Roman" w:hAnsi="Times New Roman"/>
                <w:bCs/>
                <w:kern w:val="0"/>
                <w:sz w:val="18"/>
                <w:szCs w:val="18"/>
              </w:rPr>
              <w:t>病斑大小</w:t>
            </w:r>
          </w:p>
        </w:tc>
        <w:tc>
          <w:tcPr>
            <w:tcW w:w="875" w:type="dxa"/>
            <w:vMerge/>
            <w:noWrap/>
            <w:vAlign w:val="center"/>
          </w:tcPr>
          <w:p w14:paraId="7614C137" w14:textId="77777777" w:rsidR="00444970" w:rsidRPr="001E176F" w:rsidRDefault="00444970" w:rsidP="00843521">
            <w:pPr>
              <w:widowControl/>
              <w:spacing w:line="340" w:lineRule="exact"/>
              <w:jc w:val="center"/>
              <w:rPr>
                <w:rFonts w:ascii="Times New Roman" w:hAnsi="Times New Roman"/>
                <w:bCs/>
                <w:kern w:val="0"/>
                <w:sz w:val="18"/>
                <w:szCs w:val="18"/>
              </w:rPr>
            </w:pPr>
          </w:p>
        </w:tc>
        <w:tc>
          <w:tcPr>
            <w:tcW w:w="1032" w:type="dxa"/>
            <w:vMerge/>
            <w:noWrap/>
            <w:vAlign w:val="center"/>
          </w:tcPr>
          <w:p w14:paraId="1545600E" w14:textId="77777777" w:rsidR="00444970" w:rsidRPr="001E176F" w:rsidRDefault="00444970" w:rsidP="00843521">
            <w:pPr>
              <w:widowControl/>
              <w:spacing w:line="340" w:lineRule="exact"/>
              <w:jc w:val="center"/>
              <w:rPr>
                <w:rFonts w:ascii="Times New Roman" w:hAnsi="Times New Roman"/>
                <w:bCs/>
                <w:kern w:val="0"/>
                <w:sz w:val="18"/>
                <w:szCs w:val="18"/>
              </w:rPr>
            </w:pPr>
          </w:p>
        </w:tc>
      </w:tr>
      <w:tr w:rsidR="00444970" w:rsidRPr="001E176F" w14:paraId="227FFDBB" w14:textId="77777777" w:rsidTr="00FF7DB1">
        <w:trPr>
          <w:trHeight w:val="386"/>
          <w:jc w:val="center"/>
        </w:trPr>
        <w:tc>
          <w:tcPr>
            <w:tcW w:w="1057" w:type="dxa"/>
            <w:noWrap/>
          </w:tcPr>
          <w:p w14:paraId="308CBAAC" w14:textId="77777777" w:rsidR="00444970" w:rsidRPr="001E176F" w:rsidRDefault="00444970" w:rsidP="000220F6">
            <w:pPr>
              <w:rPr>
                <w:rFonts w:ascii="Times New Roman" w:hAnsi="Times New Roman"/>
                <w:sz w:val="18"/>
                <w:szCs w:val="18"/>
              </w:rPr>
            </w:pPr>
          </w:p>
        </w:tc>
        <w:tc>
          <w:tcPr>
            <w:tcW w:w="1110" w:type="dxa"/>
            <w:noWrap/>
          </w:tcPr>
          <w:p w14:paraId="21E218B3" w14:textId="77777777" w:rsidR="00444970" w:rsidRPr="001E176F" w:rsidRDefault="00444970" w:rsidP="000220F6">
            <w:pPr>
              <w:rPr>
                <w:rFonts w:ascii="Times New Roman" w:hAnsi="Times New Roman"/>
                <w:sz w:val="18"/>
                <w:szCs w:val="18"/>
              </w:rPr>
            </w:pPr>
          </w:p>
        </w:tc>
        <w:tc>
          <w:tcPr>
            <w:tcW w:w="1276" w:type="dxa"/>
            <w:noWrap/>
          </w:tcPr>
          <w:p w14:paraId="79DA580D" w14:textId="77777777" w:rsidR="00444970" w:rsidRPr="001E176F" w:rsidRDefault="00444970" w:rsidP="000220F6">
            <w:pPr>
              <w:jc w:val="center"/>
              <w:rPr>
                <w:rFonts w:ascii="Times New Roman" w:hAnsi="Times New Roman"/>
                <w:sz w:val="18"/>
                <w:szCs w:val="18"/>
              </w:rPr>
            </w:pPr>
          </w:p>
        </w:tc>
        <w:tc>
          <w:tcPr>
            <w:tcW w:w="1172" w:type="dxa"/>
            <w:noWrap/>
          </w:tcPr>
          <w:p w14:paraId="4870E06F" w14:textId="77777777" w:rsidR="00444970" w:rsidRPr="001E176F" w:rsidRDefault="00444970" w:rsidP="000220F6">
            <w:pPr>
              <w:jc w:val="center"/>
              <w:rPr>
                <w:rFonts w:ascii="Times New Roman" w:hAnsi="Times New Roman"/>
                <w:sz w:val="18"/>
                <w:szCs w:val="18"/>
              </w:rPr>
            </w:pPr>
          </w:p>
        </w:tc>
        <w:tc>
          <w:tcPr>
            <w:tcW w:w="1657" w:type="dxa"/>
            <w:noWrap/>
          </w:tcPr>
          <w:p w14:paraId="2D5EE9F4" w14:textId="77777777" w:rsidR="00444970" w:rsidRPr="001E176F" w:rsidRDefault="00444970" w:rsidP="000220F6">
            <w:pPr>
              <w:jc w:val="center"/>
              <w:rPr>
                <w:rFonts w:ascii="Times New Roman" w:hAnsi="Times New Roman"/>
                <w:sz w:val="18"/>
                <w:szCs w:val="18"/>
              </w:rPr>
            </w:pPr>
          </w:p>
        </w:tc>
        <w:tc>
          <w:tcPr>
            <w:tcW w:w="875" w:type="dxa"/>
            <w:noWrap/>
          </w:tcPr>
          <w:p w14:paraId="2D41F123" w14:textId="77777777" w:rsidR="00444970" w:rsidRPr="001E176F" w:rsidRDefault="00444970" w:rsidP="000220F6">
            <w:pPr>
              <w:jc w:val="center"/>
              <w:rPr>
                <w:rFonts w:ascii="Times New Roman" w:hAnsi="Times New Roman"/>
                <w:sz w:val="18"/>
                <w:szCs w:val="18"/>
              </w:rPr>
            </w:pPr>
          </w:p>
        </w:tc>
        <w:tc>
          <w:tcPr>
            <w:tcW w:w="1032" w:type="dxa"/>
            <w:noWrap/>
          </w:tcPr>
          <w:p w14:paraId="55CC87BB" w14:textId="77777777" w:rsidR="00444970" w:rsidRPr="001E176F" w:rsidRDefault="00444970" w:rsidP="000220F6">
            <w:pPr>
              <w:jc w:val="center"/>
              <w:rPr>
                <w:rFonts w:ascii="Times New Roman" w:hAnsi="Times New Roman"/>
                <w:sz w:val="18"/>
                <w:szCs w:val="18"/>
              </w:rPr>
            </w:pPr>
          </w:p>
        </w:tc>
      </w:tr>
      <w:tr w:rsidR="00444970" w:rsidRPr="001E176F" w14:paraId="3B3995CD" w14:textId="77777777" w:rsidTr="00FF7DB1">
        <w:trPr>
          <w:trHeight w:val="386"/>
          <w:jc w:val="center"/>
        </w:trPr>
        <w:tc>
          <w:tcPr>
            <w:tcW w:w="1057" w:type="dxa"/>
            <w:noWrap/>
          </w:tcPr>
          <w:p w14:paraId="2335BEE2" w14:textId="77777777" w:rsidR="00444970" w:rsidRPr="001E176F" w:rsidRDefault="00444970" w:rsidP="000220F6">
            <w:pPr>
              <w:rPr>
                <w:rFonts w:ascii="Times New Roman" w:hAnsi="Times New Roman"/>
                <w:sz w:val="18"/>
                <w:szCs w:val="18"/>
              </w:rPr>
            </w:pPr>
          </w:p>
        </w:tc>
        <w:tc>
          <w:tcPr>
            <w:tcW w:w="1110" w:type="dxa"/>
            <w:noWrap/>
          </w:tcPr>
          <w:p w14:paraId="5FE8B6AC" w14:textId="77777777" w:rsidR="00444970" w:rsidRPr="001E176F" w:rsidRDefault="00444970" w:rsidP="000220F6">
            <w:pPr>
              <w:rPr>
                <w:rFonts w:ascii="Times New Roman" w:hAnsi="Times New Roman"/>
                <w:sz w:val="18"/>
                <w:szCs w:val="18"/>
              </w:rPr>
            </w:pPr>
          </w:p>
        </w:tc>
        <w:tc>
          <w:tcPr>
            <w:tcW w:w="1276" w:type="dxa"/>
            <w:noWrap/>
          </w:tcPr>
          <w:p w14:paraId="7DB4C4C4" w14:textId="77777777" w:rsidR="00444970" w:rsidRPr="001E176F" w:rsidRDefault="00444970" w:rsidP="000220F6">
            <w:pPr>
              <w:jc w:val="center"/>
              <w:rPr>
                <w:rFonts w:ascii="Times New Roman" w:hAnsi="Times New Roman"/>
                <w:sz w:val="18"/>
                <w:szCs w:val="18"/>
              </w:rPr>
            </w:pPr>
          </w:p>
        </w:tc>
        <w:tc>
          <w:tcPr>
            <w:tcW w:w="1172" w:type="dxa"/>
            <w:noWrap/>
          </w:tcPr>
          <w:p w14:paraId="1AED7CB4" w14:textId="77777777" w:rsidR="00444970" w:rsidRPr="001E176F" w:rsidRDefault="00444970" w:rsidP="000220F6">
            <w:pPr>
              <w:jc w:val="center"/>
              <w:rPr>
                <w:rFonts w:ascii="Times New Roman" w:hAnsi="Times New Roman"/>
                <w:sz w:val="18"/>
                <w:szCs w:val="18"/>
              </w:rPr>
            </w:pPr>
          </w:p>
        </w:tc>
        <w:tc>
          <w:tcPr>
            <w:tcW w:w="1657" w:type="dxa"/>
            <w:noWrap/>
          </w:tcPr>
          <w:p w14:paraId="23D5D5A4" w14:textId="77777777" w:rsidR="00444970" w:rsidRPr="001E176F" w:rsidRDefault="00444970" w:rsidP="000220F6">
            <w:pPr>
              <w:jc w:val="center"/>
              <w:rPr>
                <w:rFonts w:ascii="Times New Roman" w:hAnsi="Times New Roman"/>
                <w:sz w:val="18"/>
                <w:szCs w:val="18"/>
              </w:rPr>
            </w:pPr>
          </w:p>
        </w:tc>
        <w:tc>
          <w:tcPr>
            <w:tcW w:w="875" w:type="dxa"/>
            <w:noWrap/>
          </w:tcPr>
          <w:p w14:paraId="5D71BCA8" w14:textId="77777777" w:rsidR="00444970" w:rsidRPr="001E176F" w:rsidRDefault="00444970" w:rsidP="000220F6">
            <w:pPr>
              <w:jc w:val="center"/>
              <w:rPr>
                <w:rFonts w:ascii="Times New Roman" w:hAnsi="Times New Roman"/>
                <w:sz w:val="18"/>
                <w:szCs w:val="18"/>
              </w:rPr>
            </w:pPr>
          </w:p>
        </w:tc>
        <w:tc>
          <w:tcPr>
            <w:tcW w:w="1032" w:type="dxa"/>
            <w:noWrap/>
          </w:tcPr>
          <w:p w14:paraId="6F5F6F31" w14:textId="77777777" w:rsidR="00444970" w:rsidRPr="001E176F" w:rsidRDefault="00444970" w:rsidP="000220F6">
            <w:pPr>
              <w:jc w:val="center"/>
              <w:rPr>
                <w:rFonts w:ascii="Times New Roman" w:hAnsi="Times New Roman"/>
                <w:sz w:val="18"/>
                <w:szCs w:val="18"/>
              </w:rPr>
            </w:pPr>
          </w:p>
        </w:tc>
      </w:tr>
      <w:tr w:rsidR="00444970" w:rsidRPr="001E176F" w14:paraId="7944DF01" w14:textId="77777777" w:rsidTr="00FF7DB1">
        <w:trPr>
          <w:trHeight w:val="386"/>
          <w:jc w:val="center"/>
        </w:trPr>
        <w:tc>
          <w:tcPr>
            <w:tcW w:w="1057" w:type="dxa"/>
            <w:noWrap/>
          </w:tcPr>
          <w:p w14:paraId="2B349BA3" w14:textId="77777777" w:rsidR="00444970" w:rsidRPr="001E176F" w:rsidRDefault="00444970" w:rsidP="000220F6">
            <w:pPr>
              <w:rPr>
                <w:rFonts w:ascii="Times New Roman" w:hAnsi="Times New Roman"/>
                <w:sz w:val="18"/>
                <w:szCs w:val="18"/>
              </w:rPr>
            </w:pPr>
          </w:p>
        </w:tc>
        <w:tc>
          <w:tcPr>
            <w:tcW w:w="1110" w:type="dxa"/>
            <w:noWrap/>
          </w:tcPr>
          <w:p w14:paraId="1C437E9B" w14:textId="77777777" w:rsidR="00444970" w:rsidRPr="001E176F" w:rsidRDefault="00444970" w:rsidP="000220F6">
            <w:pPr>
              <w:rPr>
                <w:rFonts w:ascii="Times New Roman" w:hAnsi="Times New Roman"/>
                <w:sz w:val="18"/>
                <w:szCs w:val="18"/>
              </w:rPr>
            </w:pPr>
          </w:p>
        </w:tc>
        <w:tc>
          <w:tcPr>
            <w:tcW w:w="1276" w:type="dxa"/>
            <w:noWrap/>
          </w:tcPr>
          <w:p w14:paraId="645CB13C" w14:textId="77777777" w:rsidR="00444970" w:rsidRPr="001E176F" w:rsidRDefault="00444970" w:rsidP="000220F6">
            <w:pPr>
              <w:jc w:val="center"/>
              <w:rPr>
                <w:rFonts w:ascii="Times New Roman" w:hAnsi="Times New Roman"/>
                <w:sz w:val="18"/>
                <w:szCs w:val="18"/>
              </w:rPr>
            </w:pPr>
          </w:p>
        </w:tc>
        <w:tc>
          <w:tcPr>
            <w:tcW w:w="1172" w:type="dxa"/>
            <w:noWrap/>
          </w:tcPr>
          <w:p w14:paraId="53083C16" w14:textId="77777777" w:rsidR="00444970" w:rsidRPr="001E176F" w:rsidRDefault="00444970" w:rsidP="000220F6">
            <w:pPr>
              <w:jc w:val="center"/>
              <w:rPr>
                <w:rFonts w:ascii="Times New Roman" w:hAnsi="Times New Roman"/>
                <w:sz w:val="18"/>
                <w:szCs w:val="18"/>
              </w:rPr>
            </w:pPr>
          </w:p>
        </w:tc>
        <w:tc>
          <w:tcPr>
            <w:tcW w:w="1657" w:type="dxa"/>
            <w:noWrap/>
          </w:tcPr>
          <w:p w14:paraId="7DF60A67" w14:textId="77777777" w:rsidR="00444970" w:rsidRPr="001E176F" w:rsidRDefault="00444970" w:rsidP="000220F6">
            <w:pPr>
              <w:jc w:val="center"/>
              <w:rPr>
                <w:rFonts w:ascii="Times New Roman" w:hAnsi="Times New Roman"/>
                <w:sz w:val="18"/>
                <w:szCs w:val="18"/>
              </w:rPr>
            </w:pPr>
          </w:p>
        </w:tc>
        <w:tc>
          <w:tcPr>
            <w:tcW w:w="875" w:type="dxa"/>
            <w:noWrap/>
          </w:tcPr>
          <w:p w14:paraId="62FA1FA1" w14:textId="77777777" w:rsidR="00444970" w:rsidRPr="001E176F" w:rsidRDefault="00444970" w:rsidP="000220F6">
            <w:pPr>
              <w:jc w:val="center"/>
              <w:rPr>
                <w:rFonts w:ascii="Times New Roman" w:hAnsi="Times New Roman"/>
                <w:sz w:val="18"/>
                <w:szCs w:val="18"/>
              </w:rPr>
            </w:pPr>
          </w:p>
        </w:tc>
        <w:tc>
          <w:tcPr>
            <w:tcW w:w="1032" w:type="dxa"/>
            <w:noWrap/>
          </w:tcPr>
          <w:p w14:paraId="309C5A67" w14:textId="77777777" w:rsidR="00444970" w:rsidRPr="001E176F" w:rsidRDefault="00444970" w:rsidP="000220F6">
            <w:pPr>
              <w:jc w:val="center"/>
              <w:rPr>
                <w:rFonts w:ascii="Times New Roman" w:hAnsi="Times New Roman"/>
                <w:sz w:val="18"/>
                <w:szCs w:val="18"/>
              </w:rPr>
            </w:pPr>
          </w:p>
        </w:tc>
      </w:tr>
      <w:tr w:rsidR="00444970" w:rsidRPr="001E176F" w14:paraId="5BF11F95" w14:textId="77777777" w:rsidTr="00FF7DB1">
        <w:trPr>
          <w:trHeight w:val="386"/>
          <w:jc w:val="center"/>
        </w:trPr>
        <w:tc>
          <w:tcPr>
            <w:tcW w:w="1057" w:type="dxa"/>
            <w:noWrap/>
          </w:tcPr>
          <w:p w14:paraId="622C3567" w14:textId="77777777" w:rsidR="00444970" w:rsidRPr="001E176F" w:rsidRDefault="00444970" w:rsidP="000220F6">
            <w:pPr>
              <w:rPr>
                <w:rFonts w:ascii="Times New Roman" w:hAnsi="Times New Roman"/>
                <w:sz w:val="18"/>
                <w:szCs w:val="18"/>
              </w:rPr>
            </w:pPr>
          </w:p>
        </w:tc>
        <w:tc>
          <w:tcPr>
            <w:tcW w:w="1110" w:type="dxa"/>
            <w:noWrap/>
          </w:tcPr>
          <w:p w14:paraId="55099CFD" w14:textId="77777777" w:rsidR="00444970" w:rsidRPr="001E176F" w:rsidRDefault="00444970" w:rsidP="000220F6">
            <w:pPr>
              <w:rPr>
                <w:rFonts w:ascii="Times New Roman" w:hAnsi="Times New Roman"/>
                <w:sz w:val="18"/>
                <w:szCs w:val="18"/>
              </w:rPr>
            </w:pPr>
          </w:p>
        </w:tc>
        <w:tc>
          <w:tcPr>
            <w:tcW w:w="1276" w:type="dxa"/>
            <w:noWrap/>
          </w:tcPr>
          <w:p w14:paraId="6CD87751" w14:textId="77777777" w:rsidR="00444970" w:rsidRPr="001E176F" w:rsidRDefault="00444970" w:rsidP="000220F6">
            <w:pPr>
              <w:jc w:val="center"/>
              <w:rPr>
                <w:rFonts w:ascii="Times New Roman" w:hAnsi="Times New Roman"/>
                <w:sz w:val="18"/>
                <w:szCs w:val="18"/>
              </w:rPr>
            </w:pPr>
          </w:p>
        </w:tc>
        <w:tc>
          <w:tcPr>
            <w:tcW w:w="1172" w:type="dxa"/>
            <w:noWrap/>
          </w:tcPr>
          <w:p w14:paraId="47663D5C" w14:textId="77777777" w:rsidR="00444970" w:rsidRPr="001E176F" w:rsidRDefault="00444970" w:rsidP="000220F6">
            <w:pPr>
              <w:jc w:val="center"/>
              <w:rPr>
                <w:rFonts w:ascii="Times New Roman" w:hAnsi="Times New Roman"/>
                <w:sz w:val="18"/>
                <w:szCs w:val="18"/>
              </w:rPr>
            </w:pPr>
          </w:p>
        </w:tc>
        <w:tc>
          <w:tcPr>
            <w:tcW w:w="1657" w:type="dxa"/>
            <w:noWrap/>
          </w:tcPr>
          <w:p w14:paraId="384CD1A8" w14:textId="77777777" w:rsidR="00444970" w:rsidRPr="001E176F" w:rsidRDefault="00444970" w:rsidP="000220F6">
            <w:pPr>
              <w:jc w:val="center"/>
              <w:rPr>
                <w:rFonts w:ascii="Times New Roman" w:hAnsi="Times New Roman"/>
                <w:sz w:val="18"/>
                <w:szCs w:val="18"/>
              </w:rPr>
            </w:pPr>
          </w:p>
        </w:tc>
        <w:tc>
          <w:tcPr>
            <w:tcW w:w="875" w:type="dxa"/>
            <w:noWrap/>
          </w:tcPr>
          <w:p w14:paraId="7613EEB2" w14:textId="77777777" w:rsidR="00444970" w:rsidRPr="001E176F" w:rsidRDefault="00444970" w:rsidP="000220F6">
            <w:pPr>
              <w:jc w:val="center"/>
              <w:rPr>
                <w:rFonts w:ascii="Times New Roman" w:hAnsi="Times New Roman"/>
                <w:sz w:val="18"/>
                <w:szCs w:val="18"/>
              </w:rPr>
            </w:pPr>
          </w:p>
        </w:tc>
        <w:tc>
          <w:tcPr>
            <w:tcW w:w="1032" w:type="dxa"/>
            <w:noWrap/>
          </w:tcPr>
          <w:p w14:paraId="75B92C9B" w14:textId="77777777" w:rsidR="00444970" w:rsidRPr="001E176F" w:rsidRDefault="00444970" w:rsidP="000220F6">
            <w:pPr>
              <w:jc w:val="center"/>
              <w:rPr>
                <w:rFonts w:ascii="Times New Roman" w:hAnsi="Times New Roman"/>
                <w:sz w:val="18"/>
                <w:szCs w:val="18"/>
              </w:rPr>
            </w:pPr>
          </w:p>
        </w:tc>
      </w:tr>
    </w:tbl>
    <w:p w14:paraId="4C5578E9" w14:textId="77777777" w:rsidR="00355FEC" w:rsidRPr="001E176F" w:rsidRDefault="00355FEC" w:rsidP="00355FEC">
      <w:pPr>
        <w:jc w:val="center"/>
        <w:outlineLvl w:val="0"/>
        <w:rPr>
          <w:rFonts w:ascii="Times New Roman" w:eastAsia="黑体" w:hAnsi="Times New Roman"/>
          <w:szCs w:val="21"/>
        </w:rPr>
      </w:pPr>
    </w:p>
    <w:p w14:paraId="060C5E10" w14:textId="77777777" w:rsidR="00355FEC" w:rsidRPr="001E176F" w:rsidRDefault="00355FEC" w:rsidP="00355FEC">
      <w:pPr>
        <w:keepNext/>
        <w:widowControl/>
        <w:numPr>
          <w:ilvl w:val="0"/>
          <w:numId w:val="3"/>
        </w:numPr>
        <w:shd w:val="clear" w:color="FFFFFF" w:fill="FFFFFF"/>
        <w:tabs>
          <w:tab w:val="num" w:pos="360"/>
          <w:tab w:val="left" w:pos="6405"/>
        </w:tabs>
        <w:spacing w:before="640" w:after="280"/>
        <w:jc w:val="center"/>
        <w:outlineLvl w:val="0"/>
        <w:rPr>
          <w:rFonts w:ascii="Times New Roman" w:eastAsia="黑体" w:hAnsi="Times New Roman"/>
          <w:kern w:val="0"/>
          <w:szCs w:val="20"/>
        </w:rPr>
      </w:pPr>
    </w:p>
    <w:p w14:paraId="23813001" w14:textId="77777777" w:rsidR="00355FEC" w:rsidRPr="001E176F" w:rsidRDefault="00355FEC" w:rsidP="00355FEC">
      <w:pPr>
        <w:jc w:val="center"/>
        <w:outlineLvl w:val="0"/>
        <w:rPr>
          <w:rFonts w:ascii="Times New Roman" w:eastAsia="黑体" w:hAnsi="Times New Roman"/>
          <w:szCs w:val="21"/>
        </w:rPr>
      </w:pPr>
      <w:r w:rsidRPr="001E176F">
        <w:rPr>
          <w:rFonts w:ascii="Times New Roman" w:eastAsia="黑体" w:hAnsi="Times New Roman"/>
          <w:szCs w:val="21"/>
        </w:rPr>
        <w:t>（规范性附录）</w:t>
      </w:r>
    </w:p>
    <w:p w14:paraId="2E1B65F0" w14:textId="77777777" w:rsidR="00355FEC" w:rsidRPr="001E176F" w:rsidRDefault="00355FEC" w:rsidP="00355FEC">
      <w:pPr>
        <w:jc w:val="center"/>
        <w:outlineLvl w:val="0"/>
        <w:rPr>
          <w:rFonts w:ascii="Times New Roman" w:eastAsia="黑体" w:hAnsi="Times New Roman"/>
          <w:szCs w:val="21"/>
        </w:rPr>
      </w:pPr>
      <w:r w:rsidRPr="001E176F">
        <w:rPr>
          <w:rFonts w:ascii="Times New Roman" w:eastAsia="黑体" w:hAnsi="Times New Roman"/>
          <w:szCs w:val="21"/>
        </w:rPr>
        <w:t>油菜菌核病发病率、病情指数、相对抗性指数计算方法</w:t>
      </w:r>
    </w:p>
    <w:p w14:paraId="6C227E47"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0"/>
          <w:szCs w:val="20"/>
        </w:rPr>
      </w:pPr>
      <w:bookmarkStart w:id="62" w:name="_Toc454963283"/>
      <w:bookmarkStart w:id="63" w:name="_Toc454963930"/>
      <w:r w:rsidRPr="001E176F">
        <w:rPr>
          <w:rFonts w:ascii="Times New Roman" w:eastAsia="黑体" w:hAnsi="Times New Roman"/>
          <w:kern w:val="0"/>
          <w:szCs w:val="20"/>
        </w:rPr>
        <w:t>发病率计算方法</w:t>
      </w:r>
      <w:bookmarkEnd w:id="62"/>
      <w:bookmarkEnd w:id="63"/>
    </w:p>
    <w:p w14:paraId="02535EAF" w14:textId="77777777" w:rsidR="00355FEC" w:rsidRPr="001E176F" w:rsidRDefault="00355FEC" w:rsidP="00355FEC">
      <w:pPr>
        <w:widowControl/>
        <w:spacing w:beforeLines="50" w:before="156" w:afterLines="50" w:after="156"/>
        <w:ind w:firstLineChars="200" w:firstLine="420"/>
        <w:outlineLvl w:val="1"/>
        <w:rPr>
          <w:rFonts w:ascii="Times New Roman" w:hAnsi="Times New Roman"/>
          <w:noProof/>
          <w:kern w:val="0"/>
          <w:szCs w:val="20"/>
        </w:rPr>
      </w:pPr>
      <w:bookmarkStart w:id="64" w:name="_Toc436623196"/>
      <w:bookmarkStart w:id="65" w:name="_Toc436623740"/>
      <w:bookmarkStart w:id="66" w:name="_Toc454963284"/>
      <w:bookmarkStart w:id="67" w:name="_Toc454963931"/>
      <w:r w:rsidRPr="001E176F">
        <w:rPr>
          <w:rFonts w:ascii="Times New Roman" w:hAnsi="Times New Roman"/>
          <w:noProof/>
          <w:kern w:val="0"/>
          <w:szCs w:val="20"/>
        </w:rPr>
        <w:t>油菜菌核病发病率按式（</w:t>
      </w:r>
      <w:r w:rsidR="001350E1">
        <w:rPr>
          <w:rFonts w:ascii="Times New Roman" w:hAnsi="Times New Roman"/>
          <w:noProof/>
          <w:kern w:val="0"/>
          <w:szCs w:val="20"/>
        </w:rPr>
        <w:t>D.</w:t>
      </w:r>
      <w:r w:rsidRPr="001E176F">
        <w:rPr>
          <w:rFonts w:ascii="Times New Roman" w:hAnsi="Times New Roman"/>
          <w:noProof/>
          <w:kern w:val="0"/>
          <w:szCs w:val="20"/>
        </w:rPr>
        <w:t>1</w:t>
      </w:r>
      <w:r w:rsidRPr="001E176F">
        <w:rPr>
          <w:rFonts w:ascii="Times New Roman" w:hAnsi="Times New Roman"/>
          <w:noProof/>
          <w:kern w:val="0"/>
          <w:szCs w:val="20"/>
        </w:rPr>
        <w:t>）计算。</w:t>
      </w:r>
      <w:bookmarkEnd w:id="64"/>
      <w:bookmarkEnd w:id="65"/>
      <w:bookmarkEnd w:id="66"/>
      <w:bookmarkEnd w:id="67"/>
    </w:p>
    <w:p w14:paraId="536420D6" w14:textId="77777777" w:rsidR="00355FEC" w:rsidRPr="001E176F" w:rsidRDefault="001350E1" w:rsidP="00355FEC">
      <w:pPr>
        <w:widowControl/>
        <w:spacing w:beforeLines="50" w:before="156" w:afterLines="50" w:after="156"/>
        <w:jc w:val="center"/>
        <w:outlineLvl w:val="1"/>
        <w:rPr>
          <w:rFonts w:ascii="Times New Roman" w:hAnsi="Times New Roman"/>
          <w:noProof/>
          <w:kern w:val="0"/>
          <w:szCs w:val="20"/>
        </w:rPr>
      </w:pPr>
      <w:r w:rsidRPr="001350E1">
        <w:rPr>
          <w:rFonts w:ascii="Times New Roman" w:hAnsi="Times New Roman"/>
          <w:position w:val="-24"/>
          <w:sz w:val="24"/>
        </w:rPr>
        <w:object w:dxaOrig="3900" w:dyaOrig="639" w14:anchorId="3BABD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05pt;height:32pt" o:ole="">
            <v:imagedata r:id="rId11" o:title=""/>
          </v:shape>
          <o:OLEObject Type="Embed" ProgID="Equation.3" ShapeID="_x0000_i1025" DrawAspect="Content" ObjectID="_1821689139" r:id="rId12"/>
        </w:object>
      </w:r>
    </w:p>
    <w:p w14:paraId="434C939A" w14:textId="77777777" w:rsidR="00355FEC" w:rsidRPr="001E176F" w:rsidRDefault="00355FEC" w:rsidP="00355FEC">
      <w:pPr>
        <w:widowControl/>
        <w:spacing w:beforeLines="50" w:before="156" w:afterLines="50" w:after="156"/>
        <w:ind w:firstLineChars="200" w:firstLine="420"/>
        <w:outlineLvl w:val="1"/>
        <w:rPr>
          <w:rFonts w:ascii="Times New Roman" w:hAnsi="Times New Roman"/>
          <w:noProof/>
          <w:kern w:val="0"/>
          <w:szCs w:val="20"/>
        </w:rPr>
      </w:pPr>
      <w:r w:rsidRPr="001E176F">
        <w:rPr>
          <w:rFonts w:ascii="Times New Roman" w:hAnsi="Times New Roman"/>
          <w:noProof/>
          <w:kern w:val="0"/>
          <w:szCs w:val="20"/>
        </w:rPr>
        <w:t>式中：</w:t>
      </w:r>
    </w:p>
    <w:p w14:paraId="6BC74DF7"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P —</w:t>
      </w:r>
      <w:r w:rsidRPr="001E176F">
        <w:rPr>
          <w:rFonts w:ascii="Times New Roman" w:hAnsi="Times New Roman"/>
          <w:noProof/>
          <w:kern w:val="0"/>
          <w:szCs w:val="20"/>
        </w:rPr>
        <w:t>菌核病发病率</w:t>
      </w:r>
      <w:r w:rsidR="001350E1">
        <w:rPr>
          <w:rFonts w:ascii="Times New Roman" w:hAnsi="Times New Roman"/>
          <w:noProof/>
          <w:kern w:val="0"/>
          <w:szCs w:val="20"/>
        </w:rPr>
        <w:t>，单位为百分率（</w:t>
      </w:r>
      <w:r w:rsidR="001350E1">
        <w:rPr>
          <w:rFonts w:ascii="Times New Roman" w:hAnsi="Times New Roman"/>
          <w:noProof/>
          <w:kern w:val="0"/>
          <w:szCs w:val="20"/>
        </w:rPr>
        <w:t>%</w:t>
      </w:r>
      <w:r w:rsidR="001350E1">
        <w:rPr>
          <w:rFonts w:ascii="Times New Roman" w:hAnsi="Times New Roman"/>
          <w:noProof/>
          <w:kern w:val="0"/>
          <w:szCs w:val="20"/>
        </w:rPr>
        <w:t>）</w:t>
      </w:r>
      <w:r w:rsidRPr="001E176F">
        <w:rPr>
          <w:rFonts w:ascii="Times New Roman" w:hAnsi="Times New Roman"/>
          <w:noProof/>
          <w:kern w:val="0"/>
          <w:szCs w:val="20"/>
        </w:rPr>
        <w:t>；</w:t>
      </w:r>
    </w:p>
    <w:p w14:paraId="5806E075"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d —</w:t>
      </w:r>
      <w:r w:rsidRPr="001E176F">
        <w:rPr>
          <w:rFonts w:ascii="Times New Roman" w:hAnsi="Times New Roman"/>
          <w:noProof/>
          <w:kern w:val="0"/>
          <w:szCs w:val="20"/>
        </w:rPr>
        <w:t>发病植株数</w:t>
      </w:r>
      <w:r w:rsidR="001350E1">
        <w:rPr>
          <w:rFonts w:ascii="Times New Roman" w:hAnsi="Times New Roman"/>
          <w:noProof/>
          <w:kern w:val="0"/>
          <w:szCs w:val="20"/>
        </w:rPr>
        <w:t>，单位为株</w:t>
      </w:r>
      <w:r w:rsidRPr="001E176F">
        <w:rPr>
          <w:rFonts w:ascii="Times New Roman" w:hAnsi="Times New Roman"/>
          <w:noProof/>
          <w:kern w:val="0"/>
          <w:szCs w:val="20"/>
        </w:rPr>
        <w:t>；</w:t>
      </w:r>
    </w:p>
    <w:p w14:paraId="1ADDDFB8"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N —</w:t>
      </w:r>
      <w:r w:rsidRPr="001E176F">
        <w:rPr>
          <w:rFonts w:ascii="Times New Roman" w:hAnsi="Times New Roman"/>
          <w:noProof/>
          <w:kern w:val="0"/>
          <w:szCs w:val="20"/>
        </w:rPr>
        <w:t>调查总株数</w:t>
      </w:r>
      <w:r w:rsidR="001350E1">
        <w:rPr>
          <w:rFonts w:ascii="Times New Roman" w:hAnsi="Times New Roman"/>
          <w:noProof/>
          <w:kern w:val="0"/>
          <w:szCs w:val="20"/>
        </w:rPr>
        <w:t>，单位为株</w:t>
      </w:r>
      <w:r w:rsidRPr="001E176F">
        <w:rPr>
          <w:rFonts w:ascii="Times New Roman" w:hAnsi="Times New Roman"/>
          <w:noProof/>
          <w:kern w:val="0"/>
          <w:szCs w:val="20"/>
        </w:rPr>
        <w:t>。</w:t>
      </w:r>
    </w:p>
    <w:p w14:paraId="4CDC48F2"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0"/>
          <w:szCs w:val="20"/>
        </w:rPr>
      </w:pPr>
      <w:bookmarkStart w:id="68" w:name="_Toc454963286"/>
      <w:bookmarkStart w:id="69" w:name="_Toc454963933"/>
      <w:r w:rsidRPr="001E176F">
        <w:rPr>
          <w:rFonts w:ascii="Times New Roman" w:eastAsia="黑体" w:hAnsi="Times New Roman"/>
          <w:kern w:val="0"/>
          <w:szCs w:val="20"/>
        </w:rPr>
        <w:t>病情指数计算方法</w:t>
      </w:r>
      <w:bookmarkEnd w:id="68"/>
      <w:bookmarkEnd w:id="69"/>
    </w:p>
    <w:p w14:paraId="39E7411C" w14:textId="77777777" w:rsidR="00355FEC" w:rsidRPr="001E176F" w:rsidRDefault="00355FEC" w:rsidP="00355FEC">
      <w:pPr>
        <w:widowControl/>
        <w:spacing w:beforeLines="50" w:before="156" w:afterLines="50" w:after="156"/>
        <w:ind w:firstLineChars="200" w:firstLine="420"/>
        <w:outlineLvl w:val="1"/>
        <w:rPr>
          <w:rFonts w:ascii="Times New Roman" w:hAnsi="Times New Roman"/>
          <w:noProof/>
          <w:kern w:val="0"/>
          <w:szCs w:val="20"/>
        </w:rPr>
      </w:pPr>
      <w:bookmarkStart w:id="70" w:name="_Toc436623199"/>
      <w:bookmarkStart w:id="71" w:name="_Toc436623743"/>
      <w:bookmarkStart w:id="72" w:name="_Toc454963287"/>
      <w:bookmarkStart w:id="73" w:name="_Toc454963934"/>
      <w:r w:rsidRPr="001E176F">
        <w:rPr>
          <w:rFonts w:ascii="Times New Roman" w:hAnsi="Times New Roman"/>
          <w:noProof/>
          <w:kern w:val="0"/>
          <w:szCs w:val="20"/>
        </w:rPr>
        <w:t>油菜菌核病病情指数按式（</w:t>
      </w:r>
      <w:r w:rsidR="001350E1">
        <w:rPr>
          <w:rFonts w:ascii="Times New Roman" w:hAnsi="Times New Roman"/>
          <w:noProof/>
          <w:kern w:val="0"/>
          <w:szCs w:val="20"/>
        </w:rPr>
        <w:t>D.</w:t>
      </w:r>
      <w:r w:rsidRPr="001E176F">
        <w:rPr>
          <w:rFonts w:ascii="Times New Roman" w:hAnsi="Times New Roman"/>
          <w:noProof/>
          <w:kern w:val="0"/>
          <w:szCs w:val="20"/>
        </w:rPr>
        <w:t>2</w:t>
      </w:r>
      <w:r w:rsidRPr="001E176F">
        <w:rPr>
          <w:rFonts w:ascii="Times New Roman" w:hAnsi="Times New Roman"/>
          <w:noProof/>
          <w:kern w:val="0"/>
          <w:szCs w:val="20"/>
        </w:rPr>
        <w:t>）计算。</w:t>
      </w:r>
      <w:bookmarkEnd w:id="70"/>
      <w:bookmarkEnd w:id="71"/>
      <w:bookmarkEnd w:id="72"/>
      <w:bookmarkEnd w:id="73"/>
    </w:p>
    <w:p w14:paraId="77B996CD" w14:textId="77777777" w:rsidR="00355FEC" w:rsidRPr="001E176F" w:rsidRDefault="001350E1" w:rsidP="00355FEC">
      <w:pPr>
        <w:widowControl/>
        <w:autoSpaceDE w:val="0"/>
        <w:autoSpaceDN w:val="0"/>
        <w:jc w:val="center"/>
        <w:rPr>
          <w:rFonts w:ascii="Times New Roman" w:hAnsi="Times New Roman"/>
          <w:noProof/>
          <w:kern w:val="0"/>
          <w:szCs w:val="20"/>
        </w:rPr>
      </w:pPr>
      <w:r w:rsidRPr="001350E1">
        <w:rPr>
          <w:rFonts w:ascii="Times New Roman" w:hAnsi="Times New Roman"/>
          <w:position w:val="-24"/>
          <w:sz w:val="24"/>
        </w:rPr>
        <w:object w:dxaOrig="5120" w:dyaOrig="700" w14:anchorId="4AFF92EF">
          <v:shape id="_x0000_i1026" type="#_x0000_t75" style="width:215.8pt;height:32.5pt" o:ole="">
            <v:imagedata r:id="rId13" o:title=""/>
          </v:shape>
          <o:OLEObject Type="Embed" ProgID="Equation.3" ShapeID="_x0000_i1026" DrawAspect="Content" ObjectID="_1821689140" r:id="rId14"/>
        </w:object>
      </w:r>
    </w:p>
    <w:p w14:paraId="25DB2931"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式中：</w:t>
      </w:r>
    </w:p>
    <w:p w14:paraId="63C7F3DF"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DI —</w:t>
      </w:r>
      <w:r w:rsidRPr="001E176F">
        <w:rPr>
          <w:rFonts w:ascii="Times New Roman" w:hAnsi="Times New Roman"/>
          <w:noProof/>
          <w:kern w:val="0"/>
          <w:szCs w:val="20"/>
        </w:rPr>
        <w:t>菌核病病情指数；</w:t>
      </w:r>
    </w:p>
    <w:p w14:paraId="08E39F43"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s —</w:t>
      </w:r>
      <w:r w:rsidRPr="001E176F">
        <w:rPr>
          <w:rFonts w:ascii="Times New Roman" w:hAnsi="Times New Roman"/>
          <w:noProof/>
          <w:kern w:val="0"/>
          <w:szCs w:val="20"/>
        </w:rPr>
        <w:t>各病情级别（如数值</w:t>
      </w:r>
      <w:r w:rsidRPr="001E176F">
        <w:rPr>
          <w:rFonts w:ascii="Times New Roman" w:hAnsi="Times New Roman"/>
          <w:noProof/>
          <w:kern w:val="0"/>
          <w:szCs w:val="20"/>
        </w:rPr>
        <w:t>0-4</w:t>
      </w:r>
      <w:r w:rsidRPr="001E176F">
        <w:rPr>
          <w:rFonts w:ascii="Times New Roman" w:hAnsi="Times New Roman"/>
          <w:noProof/>
          <w:kern w:val="0"/>
          <w:szCs w:val="20"/>
        </w:rPr>
        <w:t>）；</w:t>
      </w:r>
    </w:p>
    <w:p w14:paraId="1F617A60"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n —</w:t>
      </w:r>
      <w:r w:rsidRPr="001E176F">
        <w:rPr>
          <w:rFonts w:ascii="Times New Roman" w:hAnsi="Times New Roman"/>
          <w:noProof/>
          <w:kern w:val="0"/>
          <w:szCs w:val="20"/>
        </w:rPr>
        <w:t>对应各病情级别的株数；</w:t>
      </w:r>
    </w:p>
    <w:p w14:paraId="79A06EB7"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N —</w:t>
      </w:r>
      <w:r w:rsidRPr="001E176F">
        <w:rPr>
          <w:rFonts w:ascii="Times New Roman" w:hAnsi="Times New Roman"/>
          <w:noProof/>
          <w:kern w:val="0"/>
          <w:szCs w:val="20"/>
        </w:rPr>
        <w:t>调查总株数；</w:t>
      </w:r>
    </w:p>
    <w:p w14:paraId="1AC46B61" w14:textId="77777777" w:rsidR="00355FEC" w:rsidRPr="001E176F" w:rsidRDefault="00355FEC" w:rsidP="00355FEC">
      <w:pPr>
        <w:widowControl/>
        <w:numPr>
          <w:ilvl w:val="0"/>
          <w:numId w:val="4"/>
        </w:numPr>
        <w:autoSpaceDE w:val="0"/>
        <w:autoSpaceDN w:val="0"/>
        <w:ind w:firstLine="420"/>
        <w:jc w:val="left"/>
        <w:rPr>
          <w:rFonts w:ascii="Times New Roman" w:hAnsi="Times New Roman"/>
          <w:noProof/>
          <w:kern w:val="0"/>
          <w:szCs w:val="20"/>
        </w:rPr>
      </w:pPr>
      <w:r w:rsidRPr="001E176F">
        <w:rPr>
          <w:rFonts w:ascii="Times New Roman" w:hAnsi="Times New Roman"/>
          <w:noProof/>
          <w:kern w:val="0"/>
          <w:szCs w:val="20"/>
        </w:rPr>
        <w:t>S —</w:t>
      </w:r>
      <w:r w:rsidRPr="001E176F">
        <w:rPr>
          <w:rFonts w:ascii="Times New Roman" w:hAnsi="Times New Roman"/>
          <w:noProof/>
          <w:kern w:val="0"/>
          <w:szCs w:val="20"/>
        </w:rPr>
        <w:t>最高病情级别。</w:t>
      </w:r>
    </w:p>
    <w:p w14:paraId="7C581651" w14:textId="77777777" w:rsidR="00355FEC" w:rsidRPr="001E176F" w:rsidRDefault="00355FEC" w:rsidP="00355FEC">
      <w:pPr>
        <w:widowControl/>
        <w:numPr>
          <w:ilvl w:val="1"/>
          <w:numId w:val="3"/>
        </w:numPr>
        <w:wordWrap w:val="0"/>
        <w:overflowPunct w:val="0"/>
        <w:autoSpaceDE w:val="0"/>
        <w:spacing w:beforeLines="100" w:before="312" w:afterLines="100" w:after="312"/>
        <w:textAlignment w:val="baseline"/>
        <w:outlineLvl w:val="1"/>
        <w:rPr>
          <w:rFonts w:ascii="Times New Roman" w:eastAsia="黑体" w:hAnsi="Times New Roman"/>
          <w:kern w:val="0"/>
          <w:szCs w:val="20"/>
        </w:rPr>
      </w:pPr>
      <w:bookmarkStart w:id="74" w:name="_Toc454963289"/>
      <w:bookmarkStart w:id="75" w:name="_Toc454963936"/>
      <w:r w:rsidRPr="001E176F">
        <w:rPr>
          <w:rFonts w:ascii="Times New Roman" w:eastAsia="黑体" w:hAnsi="Times New Roman"/>
          <w:kern w:val="0"/>
          <w:szCs w:val="20"/>
        </w:rPr>
        <w:t>相对抗性指数计算方法</w:t>
      </w:r>
      <w:bookmarkEnd w:id="74"/>
      <w:bookmarkEnd w:id="75"/>
    </w:p>
    <w:p w14:paraId="5A5D1676" w14:textId="77777777" w:rsidR="00355FEC" w:rsidRPr="001E176F" w:rsidRDefault="00355FEC" w:rsidP="00355FEC">
      <w:pPr>
        <w:widowControl/>
        <w:spacing w:beforeLines="50" w:before="156" w:afterLines="50" w:after="156"/>
        <w:ind w:firstLineChars="200" w:firstLine="420"/>
        <w:outlineLvl w:val="1"/>
        <w:rPr>
          <w:rFonts w:ascii="Times New Roman" w:hAnsi="Times New Roman"/>
          <w:noProof/>
          <w:kern w:val="0"/>
          <w:szCs w:val="20"/>
        </w:rPr>
      </w:pPr>
      <w:bookmarkStart w:id="76" w:name="_Toc436623202"/>
      <w:bookmarkStart w:id="77" w:name="_Toc436623746"/>
      <w:bookmarkStart w:id="78" w:name="_Toc454963290"/>
      <w:bookmarkStart w:id="79" w:name="_Toc454963937"/>
      <w:r w:rsidRPr="001E176F">
        <w:rPr>
          <w:rFonts w:ascii="Times New Roman" w:hAnsi="Times New Roman"/>
          <w:noProof/>
          <w:kern w:val="0"/>
          <w:szCs w:val="20"/>
        </w:rPr>
        <w:t>油菜菌核病相对抗性指数按式（</w:t>
      </w:r>
      <w:r w:rsidR="001350E1">
        <w:rPr>
          <w:rFonts w:ascii="Times New Roman" w:hAnsi="Times New Roman"/>
          <w:noProof/>
          <w:kern w:val="0"/>
          <w:szCs w:val="20"/>
        </w:rPr>
        <w:t>D.</w:t>
      </w:r>
      <w:r w:rsidRPr="001E176F">
        <w:rPr>
          <w:rFonts w:ascii="Times New Roman" w:hAnsi="Times New Roman"/>
          <w:noProof/>
          <w:kern w:val="0"/>
          <w:szCs w:val="20"/>
        </w:rPr>
        <w:t>3</w:t>
      </w:r>
      <w:r w:rsidRPr="001E176F">
        <w:rPr>
          <w:rFonts w:ascii="Times New Roman" w:hAnsi="Times New Roman"/>
          <w:noProof/>
          <w:kern w:val="0"/>
          <w:szCs w:val="20"/>
        </w:rPr>
        <w:t>）计算。</w:t>
      </w:r>
      <w:bookmarkEnd w:id="76"/>
      <w:bookmarkEnd w:id="77"/>
      <w:bookmarkEnd w:id="78"/>
      <w:bookmarkEnd w:id="79"/>
    </w:p>
    <w:p w14:paraId="4033A294" w14:textId="77777777" w:rsidR="00355FEC" w:rsidRPr="001E176F" w:rsidRDefault="001350E1" w:rsidP="00355FEC">
      <w:pPr>
        <w:widowControl/>
        <w:spacing w:beforeLines="50" w:before="156" w:afterLines="50" w:after="156"/>
        <w:jc w:val="center"/>
        <w:outlineLvl w:val="1"/>
        <w:rPr>
          <w:rFonts w:ascii="Times New Roman" w:hAnsi="Times New Roman"/>
          <w:noProof/>
          <w:kern w:val="0"/>
          <w:szCs w:val="20"/>
        </w:rPr>
      </w:pPr>
      <w:r w:rsidRPr="001350E1">
        <w:rPr>
          <w:rFonts w:ascii="Times New Roman" w:hAnsi="Times New Roman"/>
          <w:position w:val="-24"/>
          <w:sz w:val="24"/>
        </w:rPr>
        <w:object w:dxaOrig="5720" w:dyaOrig="639" w14:anchorId="49B4B56A">
          <v:shape id="_x0000_i1027" type="#_x0000_t75" style="width:250.25pt;height:30.45pt" o:ole="">
            <v:imagedata r:id="rId15" o:title=""/>
          </v:shape>
          <o:OLEObject Type="Embed" ProgID="Equation.3" ShapeID="_x0000_i1027" DrawAspect="Content" ObjectID="_1821689141" r:id="rId16"/>
        </w:object>
      </w:r>
    </w:p>
    <w:p w14:paraId="17F0EF52" w14:textId="77777777" w:rsidR="00355FEC" w:rsidRPr="001E176F" w:rsidRDefault="00355FEC" w:rsidP="00355FEC">
      <w:pPr>
        <w:widowControl/>
        <w:numPr>
          <w:ilvl w:val="0"/>
          <w:numId w:val="4"/>
        </w:numPr>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式中：</w:t>
      </w:r>
    </w:p>
    <w:p w14:paraId="1119D151" w14:textId="77777777" w:rsidR="00355FEC" w:rsidRPr="001E176F" w:rsidRDefault="00355FEC" w:rsidP="00355FEC">
      <w:pPr>
        <w:widowControl/>
        <w:numPr>
          <w:ilvl w:val="0"/>
          <w:numId w:val="4"/>
        </w:numPr>
        <w:autoSpaceDE w:val="0"/>
        <w:autoSpaceDN w:val="0"/>
        <w:ind w:firstLineChars="200" w:firstLine="420"/>
        <w:rPr>
          <w:rFonts w:ascii="Times New Roman" w:hAnsi="Times New Roman"/>
          <w:noProof/>
          <w:kern w:val="0"/>
          <w:szCs w:val="20"/>
        </w:rPr>
      </w:pPr>
      <w:r w:rsidRPr="001350E1">
        <w:rPr>
          <w:rFonts w:ascii="Times New Roman" w:hAnsi="Times New Roman"/>
          <w:i/>
          <w:noProof/>
          <w:kern w:val="0"/>
          <w:szCs w:val="20"/>
        </w:rPr>
        <w:t>RRI</w:t>
      </w:r>
      <w:r w:rsidRPr="001E176F">
        <w:rPr>
          <w:rFonts w:ascii="Times New Roman" w:hAnsi="Times New Roman"/>
          <w:noProof/>
          <w:kern w:val="0"/>
          <w:szCs w:val="20"/>
        </w:rPr>
        <w:t xml:space="preserve"> —</w:t>
      </w:r>
      <w:r w:rsidRPr="001E176F">
        <w:rPr>
          <w:rFonts w:ascii="Times New Roman" w:hAnsi="Times New Roman"/>
          <w:noProof/>
          <w:kern w:val="0"/>
          <w:szCs w:val="20"/>
        </w:rPr>
        <w:t>相对抗性指数；</w:t>
      </w:r>
    </w:p>
    <w:p w14:paraId="267FD091" w14:textId="77777777" w:rsidR="00355FEC" w:rsidRPr="001E176F" w:rsidRDefault="00355FEC" w:rsidP="00355FEC">
      <w:pPr>
        <w:widowControl/>
        <w:numPr>
          <w:ilvl w:val="0"/>
          <w:numId w:val="4"/>
        </w:numPr>
        <w:autoSpaceDE w:val="0"/>
        <w:autoSpaceDN w:val="0"/>
        <w:ind w:firstLineChars="200" w:firstLine="420"/>
        <w:rPr>
          <w:rFonts w:ascii="Times New Roman" w:hAnsi="Times New Roman"/>
          <w:noProof/>
          <w:kern w:val="0"/>
          <w:szCs w:val="20"/>
        </w:rPr>
      </w:pPr>
      <w:r w:rsidRPr="001E176F">
        <w:rPr>
          <w:rFonts w:ascii="Times New Roman" w:hAnsi="Times New Roman"/>
          <w:noProof/>
          <w:kern w:val="0"/>
          <w:szCs w:val="20"/>
        </w:rPr>
        <w:t>DI</w:t>
      </w:r>
      <w:r w:rsidRPr="001E176F">
        <w:rPr>
          <w:rFonts w:ascii="Times New Roman" w:hAnsi="Times New Roman"/>
          <w:noProof/>
          <w:kern w:val="0"/>
          <w:szCs w:val="20"/>
          <w:vertAlign w:val="subscript"/>
        </w:rPr>
        <w:t xml:space="preserve">ck </w:t>
      </w:r>
      <w:r w:rsidRPr="001E176F">
        <w:rPr>
          <w:rFonts w:ascii="Times New Roman" w:hAnsi="Times New Roman"/>
          <w:noProof/>
          <w:kern w:val="0"/>
          <w:szCs w:val="20"/>
        </w:rPr>
        <w:t>—</w:t>
      </w:r>
      <w:r w:rsidRPr="001E176F">
        <w:rPr>
          <w:rFonts w:ascii="Times New Roman" w:hAnsi="Times New Roman"/>
          <w:noProof/>
          <w:kern w:val="0"/>
          <w:szCs w:val="20"/>
        </w:rPr>
        <w:t>抗病对照的病情指数；</w:t>
      </w:r>
    </w:p>
    <w:p w14:paraId="107110BD" w14:textId="77777777" w:rsidR="00355FEC" w:rsidRPr="001E176F" w:rsidRDefault="00355FEC" w:rsidP="00355FEC">
      <w:pPr>
        <w:widowControl/>
        <w:tabs>
          <w:tab w:val="center" w:pos="4201"/>
          <w:tab w:val="right" w:leader="dot" w:pos="9298"/>
        </w:tabs>
        <w:autoSpaceDE w:val="0"/>
        <w:autoSpaceDN w:val="0"/>
        <w:ind w:firstLineChars="200" w:firstLine="420"/>
        <w:jc w:val="left"/>
        <w:rPr>
          <w:rFonts w:ascii="Times New Roman" w:hAnsi="Times New Roman"/>
          <w:noProof/>
          <w:kern w:val="0"/>
          <w:szCs w:val="20"/>
        </w:rPr>
      </w:pPr>
      <w:r w:rsidRPr="001E176F">
        <w:rPr>
          <w:rFonts w:ascii="Times New Roman" w:hAnsi="Times New Roman"/>
          <w:noProof/>
          <w:kern w:val="0"/>
          <w:szCs w:val="20"/>
        </w:rPr>
        <w:t>DI —</w:t>
      </w:r>
      <w:r w:rsidRPr="001E176F">
        <w:rPr>
          <w:rFonts w:ascii="Times New Roman" w:hAnsi="Times New Roman"/>
          <w:noProof/>
          <w:kern w:val="0"/>
          <w:szCs w:val="20"/>
        </w:rPr>
        <w:t>待评价品种的病情指数。</w:t>
      </w:r>
    </w:p>
    <w:p w14:paraId="5C9BCFC4" w14:textId="77777777" w:rsidR="00355FEC" w:rsidRPr="001E176F" w:rsidRDefault="00355FEC" w:rsidP="004A5730">
      <w:pPr>
        <w:pStyle w:val="ae"/>
        <w:ind w:firstLineChars="0" w:firstLine="0"/>
        <w:rPr>
          <w:rFonts w:ascii="Times New Roman"/>
        </w:rPr>
      </w:pPr>
    </w:p>
    <w:p w14:paraId="607E7961" w14:textId="77777777" w:rsidR="00355FEC" w:rsidRPr="001E176F" w:rsidRDefault="00355FEC" w:rsidP="00355FEC">
      <w:pPr>
        <w:pStyle w:val="af1"/>
        <w:framePr w:wrap="around" w:y="1"/>
        <w:rPr>
          <w:rFonts w:ascii="Times New Roman" w:hAnsi="Times New Roman"/>
        </w:rPr>
      </w:pPr>
      <w:r w:rsidRPr="001E176F">
        <w:rPr>
          <w:rFonts w:ascii="Times New Roman" w:hAnsi="Times New Roman"/>
        </w:rPr>
        <w:t>_________________________________</w:t>
      </w:r>
    </w:p>
    <w:p w14:paraId="6F035CA5" w14:textId="77777777" w:rsidR="00355FEC" w:rsidRPr="001E176F" w:rsidRDefault="00355FEC" w:rsidP="00444970">
      <w:pPr>
        <w:pStyle w:val="ae"/>
        <w:ind w:firstLineChars="0" w:firstLine="0"/>
        <w:rPr>
          <w:rFonts w:ascii="Times New Roman"/>
        </w:rPr>
      </w:pPr>
    </w:p>
    <w:sectPr w:rsidR="00355FEC" w:rsidRPr="001E176F">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780E6" w14:textId="77777777" w:rsidR="00463FF7" w:rsidRDefault="00463FF7">
      <w:r>
        <w:separator/>
      </w:r>
    </w:p>
  </w:endnote>
  <w:endnote w:type="continuationSeparator" w:id="0">
    <w:p w14:paraId="726D929E" w14:textId="77777777" w:rsidR="00463FF7" w:rsidRDefault="004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5B40" w14:textId="77777777" w:rsidR="001A773E" w:rsidRDefault="00E84ADE">
    <w:pPr>
      <w:pStyle w:val="aa"/>
      <w:jc w:val="center"/>
    </w:pPr>
    <w:r>
      <w:rPr>
        <w:noProof/>
      </w:rPr>
      <mc:AlternateContent>
        <mc:Choice Requires="wps">
          <w:drawing>
            <wp:anchor distT="0" distB="0" distL="114300" distR="114300" simplePos="0" relativeHeight="251659264" behindDoc="0" locked="0" layoutInCell="1" allowOverlap="1" wp14:anchorId="6A1E6B25" wp14:editId="2C01565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183E0" w14:textId="77777777" w:rsidR="001A773E" w:rsidRDefault="00E84ADE">
                          <w:pPr>
                            <w:pStyle w:val="aa"/>
                          </w:pPr>
                          <w:r>
                            <w:fldChar w:fldCharType="begin"/>
                          </w:r>
                          <w:r>
                            <w:instrText xml:space="preserve"> PAGE  \* MERGEFORMAT </w:instrText>
                          </w:r>
                          <w:r>
                            <w:fldChar w:fldCharType="separate"/>
                          </w:r>
                          <w:r w:rsidR="004B1720">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1E6B25"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7183E0" w14:textId="77777777" w:rsidR="001A773E" w:rsidRDefault="00E84ADE">
                    <w:pPr>
                      <w:pStyle w:val="aa"/>
                    </w:pPr>
                    <w:r>
                      <w:fldChar w:fldCharType="begin"/>
                    </w:r>
                    <w:r>
                      <w:instrText xml:space="preserve"> PAGE  \* MERGEFORMAT </w:instrText>
                    </w:r>
                    <w:r>
                      <w:fldChar w:fldCharType="separate"/>
                    </w:r>
                    <w:r w:rsidR="004B1720">
                      <w:rPr>
                        <w:noProof/>
                      </w:rPr>
                      <w:t>- 2 -</w:t>
                    </w:r>
                    <w:r>
                      <w:fldChar w:fldCharType="end"/>
                    </w:r>
                  </w:p>
                </w:txbxContent>
              </v:textbox>
              <w10:wrap anchorx="margin"/>
            </v:shape>
          </w:pict>
        </mc:Fallback>
      </mc:AlternateContent>
    </w:r>
  </w:p>
  <w:p w14:paraId="41647932" w14:textId="77777777" w:rsidR="001A773E" w:rsidRDefault="001A77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0BFE" w14:textId="77777777" w:rsidR="001A773E" w:rsidRDefault="00E84ADE">
    <w:pPr>
      <w:pStyle w:val="aa"/>
    </w:pPr>
    <w:r>
      <w:rPr>
        <w:noProof/>
      </w:rPr>
      <mc:AlternateContent>
        <mc:Choice Requires="wps">
          <w:drawing>
            <wp:anchor distT="0" distB="0" distL="114300" distR="114300" simplePos="0" relativeHeight="251660288" behindDoc="0" locked="0" layoutInCell="1" allowOverlap="1" wp14:anchorId="4A5A10A9" wp14:editId="7C3E010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204AF" w14:textId="77777777" w:rsidR="001A773E" w:rsidRDefault="00E84ADE">
                          <w:pPr>
                            <w:pStyle w:val="aa"/>
                          </w:pPr>
                          <w:r>
                            <w:fldChar w:fldCharType="begin"/>
                          </w:r>
                          <w:r>
                            <w:instrText xml:space="preserve"> PAGE  \* MERGEFORMAT </w:instrText>
                          </w:r>
                          <w:r>
                            <w:fldChar w:fldCharType="separate"/>
                          </w:r>
                          <w:r w:rsidR="007F51CC">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5A10A9"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95204AF" w14:textId="77777777" w:rsidR="001A773E" w:rsidRDefault="00E84ADE">
                    <w:pPr>
                      <w:pStyle w:val="aa"/>
                    </w:pPr>
                    <w:r>
                      <w:fldChar w:fldCharType="begin"/>
                    </w:r>
                    <w:r>
                      <w:instrText xml:space="preserve"> PAGE  \* MERGEFORMAT </w:instrText>
                    </w:r>
                    <w:r>
                      <w:fldChar w:fldCharType="separate"/>
                    </w:r>
                    <w:r w:rsidR="007F51CC">
                      <w:rPr>
                        <w:noProof/>
                      </w:rP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BC87" w14:textId="77777777" w:rsidR="001A773E" w:rsidRDefault="00E84ADE">
    <w:pPr>
      <w:pStyle w:val="aa"/>
      <w:jc w:val="center"/>
    </w:pPr>
    <w:r>
      <w:rPr>
        <w:noProof/>
      </w:rPr>
      <mc:AlternateContent>
        <mc:Choice Requires="wps">
          <w:drawing>
            <wp:anchor distT="0" distB="0" distL="114300" distR="114300" simplePos="0" relativeHeight="251661312" behindDoc="0" locked="0" layoutInCell="1" allowOverlap="1" wp14:anchorId="71BB51DF" wp14:editId="3A40C57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0C44C" w14:textId="77777777" w:rsidR="001A773E" w:rsidRDefault="00E84ADE">
                          <w:pPr>
                            <w:pStyle w:val="aa"/>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B51DF"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C40C44C" w14:textId="77777777" w:rsidR="001A773E" w:rsidRDefault="00E84ADE">
                    <w:pPr>
                      <w:pStyle w:val="aa"/>
                    </w:pPr>
                    <w:r>
                      <w:fldChar w:fldCharType="begin"/>
                    </w:r>
                    <w:r>
                      <w:instrText xml:space="preserve"> PAGE  \* MERGEFORMAT </w:instrText>
                    </w:r>
                    <w:r>
                      <w:fldChar w:fldCharType="separate"/>
                    </w:r>
                    <w:r>
                      <w:t>- 5 -</w:t>
                    </w:r>
                    <w:r>
                      <w:fldChar w:fldCharType="end"/>
                    </w:r>
                  </w:p>
                </w:txbxContent>
              </v:textbox>
              <w10:wrap anchorx="margin"/>
            </v:shape>
          </w:pict>
        </mc:Fallback>
      </mc:AlternateContent>
    </w:r>
  </w:p>
  <w:p w14:paraId="175962E8" w14:textId="77777777" w:rsidR="001A773E" w:rsidRDefault="001A773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0C3F" w14:textId="77777777" w:rsidR="001A773E" w:rsidRDefault="00E84ADE">
    <w:pPr>
      <w:pStyle w:val="af3"/>
    </w:pPr>
    <w:r>
      <w:rPr>
        <w:noProof/>
      </w:rPr>
      <mc:AlternateContent>
        <mc:Choice Requires="wps">
          <w:drawing>
            <wp:anchor distT="0" distB="0" distL="114300" distR="114300" simplePos="0" relativeHeight="251662336" behindDoc="0" locked="0" layoutInCell="1" allowOverlap="1" wp14:anchorId="61E4E80F" wp14:editId="25A7624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CC679" w14:textId="77777777" w:rsidR="001A773E" w:rsidRDefault="00E84ADE">
                          <w:pPr>
                            <w:pStyle w:val="aa"/>
                          </w:pPr>
                          <w:r>
                            <w:fldChar w:fldCharType="begin"/>
                          </w:r>
                          <w:r>
                            <w:instrText xml:space="preserve"> PAGE  \* MERGEFORMAT </w:instrText>
                          </w:r>
                          <w:r>
                            <w:fldChar w:fldCharType="separate"/>
                          </w:r>
                          <w:r w:rsidR="001350E1">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E4E80F"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67CC679" w14:textId="77777777" w:rsidR="001A773E" w:rsidRDefault="00E84ADE">
                    <w:pPr>
                      <w:pStyle w:val="aa"/>
                    </w:pPr>
                    <w:r>
                      <w:fldChar w:fldCharType="begin"/>
                    </w:r>
                    <w:r>
                      <w:instrText xml:space="preserve"> PAGE  \* MERGEFORMAT </w:instrText>
                    </w:r>
                    <w:r>
                      <w:fldChar w:fldCharType="separate"/>
                    </w:r>
                    <w:r w:rsidR="001350E1">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2EAD" w14:textId="77777777" w:rsidR="00463FF7" w:rsidRDefault="00463FF7">
      <w:r>
        <w:separator/>
      </w:r>
    </w:p>
  </w:footnote>
  <w:footnote w:type="continuationSeparator" w:id="0">
    <w:p w14:paraId="63B28413" w14:textId="77777777" w:rsidR="00463FF7" w:rsidRDefault="0046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A35D" w14:textId="77777777" w:rsidR="001A773E" w:rsidRDefault="00E84ADE">
    <w:pPr>
      <w:pStyle w:val="af2"/>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1AA2"/>
    <w:multiLevelType w:val="multilevel"/>
    <w:tmpl w:val="EFCC0E0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B6DC9"/>
    <w:multiLevelType w:val="hybridMultilevel"/>
    <w:tmpl w:val="F21CCD70"/>
    <w:lvl w:ilvl="0" w:tplc="EEF02D36">
      <w:start w:val="1"/>
      <w:numFmt w:val="decimal"/>
      <w:lvlText w:val="3.%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D96A56"/>
    <w:multiLevelType w:val="hybridMultilevel"/>
    <w:tmpl w:val="6E74CACC"/>
    <w:lvl w:ilvl="0" w:tplc="EEF02D36">
      <w:start w:val="1"/>
      <w:numFmt w:val="decimal"/>
      <w:lvlText w:val="3.%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3AFC0909"/>
    <w:multiLevelType w:val="hybridMultilevel"/>
    <w:tmpl w:val="1EFAE794"/>
    <w:lvl w:ilvl="0" w:tplc="10E6A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191120"/>
    <w:multiLevelType w:val="hybridMultilevel"/>
    <w:tmpl w:val="9716BD30"/>
    <w:lvl w:ilvl="0" w:tplc="7E1C8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E811D0"/>
    <w:multiLevelType w:val="hybridMultilevel"/>
    <w:tmpl w:val="F68E64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7D3FBC"/>
    <w:multiLevelType w:val="multilevel"/>
    <w:tmpl w:val="41D863CA"/>
    <w:lvl w:ilvl="0">
      <w:start w:val="1"/>
      <w:numFmt w:val="upperLetter"/>
      <w:pStyle w:val="a"/>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CEA2025"/>
    <w:multiLevelType w:val="multilevel"/>
    <w:tmpl w:val="E440240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DD55713"/>
    <w:multiLevelType w:val="hybridMultilevel"/>
    <w:tmpl w:val="69FC8334"/>
    <w:lvl w:ilvl="0" w:tplc="EEF02D3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5065000">
    <w:abstractNumId w:val="3"/>
  </w:num>
  <w:num w:numId="2" w16cid:durableId="308756033">
    <w:abstractNumId w:val="9"/>
  </w:num>
  <w:num w:numId="3" w16cid:durableId="1211527878">
    <w:abstractNumId w:val="7"/>
  </w:num>
  <w:num w:numId="4" w16cid:durableId="1657106848">
    <w:abstractNumId w:val="8"/>
  </w:num>
  <w:num w:numId="5" w16cid:durableId="916329533">
    <w:abstractNumId w:val="6"/>
  </w:num>
  <w:num w:numId="6" w16cid:durableId="258759432">
    <w:abstractNumId w:val="5"/>
  </w:num>
  <w:num w:numId="7" w16cid:durableId="212468961">
    <w:abstractNumId w:val="4"/>
  </w:num>
  <w:num w:numId="8" w16cid:durableId="1618828145">
    <w:abstractNumId w:val="0"/>
  </w:num>
  <w:num w:numId="9" w16cid:durableId="1954971071">
    <w:abstractNumId w:val="1"/>
  </w:num>
  <w:num w:numId="10" w16cid:durableId="40253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kNDIzM2E1ODU2N2E3NjNiNzJhNDQxMDIzNDQ2Y2QifQ=="/>
  </w:docVars>
  <w:rsids>
    <w:rsidRoot w:val="263A55D7"/>
    <w:rsid w:val="FEEE5E2F"/>
    <w:rsid w:val="00000F88"/>
    <w:rsid w:val="00031055"/>
    <w:rsid w:val="00040463"/>
    <w:rsid w:val="00050F50"/>
    <w:rsid w:val="00067AE1"/>
    <w:rsid w:val="0007123E"/>
    <w:rsid w:val="000A0362"/>
    <w:rsid w:val="000F17AE"/>
    <w:rsid w:val="00107375"/>
    <w:rsid w:val="001219BA"/>
    <w:rsid w:val="00134F67"/>
    <w:rsid w:val="001350E1"/>
    <w:rsid w:val="001448F4"/>
    <w:rsid w:val="00150956"/>
    <w:rsid w:val="001629D1"/>
    <w:rsid w:val="00196164"/>
    <w:rsid w:val="00197B36"/>
    <w:rsid w:val="001A728F"/>
    <w:rsid w:val="001A773E"/>
    <w:rsid w:val="001E176F"/>
    <w:rsid w:val="001F400C"/>
    <w:rsid w:val="00205AE1"/>
    <w:rsid w:val="002148BA"/>
    <w:rsid w:val="002566CB"/>
    <w:rsid w:val="00263F85"/>
    <w:rsid w:val="00286DD8"/>
    <w:rsid w:val="00293D95"/>
    <w:rsid w:val="002B4BF1"/>
    <w:rsid w:val="002C02F0"/>
    <w:rsid w:val="002D42DA"/>
    <w:rsid w:val="002F1975"/>
    <w:rsid w:val="002F79FC"/>
    <w:rsid w:val="00321219"/>
    <w:rsid w:val="00327445"/>
    <w:rsid w:val="003323C7"/>
    <w:rsid w:val="003366AF"/>
    <w:rsid w:val="00355FEC"/>
    <w:rsid w:val="00367892"/>
    <w:rsid w:val="003A5667"/>
    <w:rsid w:val="003B1B68"/>
    <w:rsid w:val="003C319F"/>
    <w:rsid w:val="00400ACA"/>
    <w:rsid w:val="00433053"/>
    <w:rsid w:val="00434CBF"/>
    <w:rsid w:val="0043558E"/>
    <w:rsid w:val="00444970"/>
    <w:rsid w:val="00463FF7"/>
    <w:rsid w:val="004A5730"/>
    <w:rsid w:val="004B1720"/>
    <w:rsid w:val="004B65EE"/>
    <w:rsid w:val="004C1B93"/>
    <w:rsid w:val="0051362B"/>
    <w:rsid w:val="00536386"/>
    <w:rsid w:val="005B786E"/>
    <w:rsid w:val="005C3E97"/>
    <w:rsid w:val="005D38F1"/>
    <w:rsid w:val="005F1418"/>
    <w:rsid w:val="006028D6"/>
    <w:rsid w:val="00684457"/>
    <w:rsid w:val="006854AE"/>
    <w:rsid w:val="00695549"/>
    <w:rsid w:val="006D0759"/>
    <w:rsid w:val="0071597C"/>
    <w:rsid w:val="00764ADC"/>
    <w:rsid w:val="007F0C2F"/>
    <w:rsid w:val="007F4758"/>
    <w:rsid w:val="007F51CC"/>
    <w:rsid w:val="008242F1"/>
    <w:rsid w:val="00834CDA"/>
    <w:rsid w:val="00843521"/>
    <w:rsid w:val="00852A80"/>
    <w:rsid w:val="00870579"/>
    <w:rsid w:val="008767FE"/>
    <w:rsid w:val="00883EF2"/>
    <w:rsid w:val="00893C49"/>
    <w:rsid w:val="008A35BE"/>
    <w:rsid w:val="008C7A56"/>
    <w:rsid w:val="008E0A8F"/>
    <w:rsid w:val="008E729E"/>
    <w:rsid w:val="009158D0"/>
    <w:rsid w:val="00920F66"/>
    <w:rsid w:val="0092263A"/>
    <w:rsid w:val="009278FA"/>
    <w:rsid w:val="0094249F"/>
    <w:rsid w:val="00943215"/>
    <w:rsid w:val="009745EA"/>
    <w:rsid w:val="009C0530"/>
    <w:rsid w:val="009E3937"/>
    <w:rsid w:val="00A33B4B"/>
    <w:rsid w:val="00A34A23"/>
    <w:rsid w:val="00A628E1"/>
    <w:rsid w:val="00A71E2F"/>
    <w:rsid w:val="00AA2D1E"/>
    <w:rsid w:val="00AB5B20"/>
    <w:rsid w:val="00B511C3"/>
    <w:rsid w:val="00B5480E"/>
    <w:rsid w:val="00B93B58"/>
    <w:rsid w:val="00BB16BE"/>
    <w:rsid w:val="00BB1DFF"/>
    <w:rsid w:val="00BF05FB"/>
    <w:rsid w:val="00BF268F"/>
    <w:rsid w:val="00BF2FC5"/>
    <w:rsid w:val="00C15DF1"/>
    <w:rsid w:val="00C50A33"/>
    <w:rsid w:val="00CA1501"/>
    <w:rsid w:val="00CB776E"/>
    <w:rsid w:val="00CC16B8"/>
    <w:rsid w:val="00CD2584"/>
    <w:rsid w:val="00D031EF"/>
    <w:rsid w:val="00D2649F"/>
    <w:rsid w:val="00D8376B"/>
    <w:rsid w:val="00DB43C9"/>
    <w:rsid w:val="00DC2E9A"/>
    <w:rsid w:val="00DE6F92"/>
    <w:rsid w:val="00E438A6"/>
    <w:rsid w:val="00E52455"/>
    <w:rsid w:val="00E74C93"/>
    <w:rsid w:val="00E83D69"/>
    <w:rsid w:val="00E84ADE"/>
    <w:rsid w:val="00EE0509"/>
    <w:rsid w:val="00EF0310"/>
    <w:rsid w:val="00EF6594"/>
    <w:rsid w:val="00F42C28"/>
    <w:rsid w:val="00F4477A"/>
    <w:rsid w:val="00F74D84"/>
    <w:rsid w:val="00FF7DB1"/>
    <w:rsid w:val="041F5954"/>
    <w:rsid w:val="149B549C"/>
    <w:rsid w:val="1A802F17"/>
    <w:rsid w:val="1AB33062"/>
    <w:rsid w:val="2626250B"/>
    <w:rsid w:val="263A55D7"/>
    <w:rsid w:val="29216576"/>
    <w:rsid w:val="3AD3639A"/>
    <w:rsid w:val="49ED2E91"/>
    <w:rsid w:val="53D6A0C6"/>
    <w:rsid w:val="6A18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CD26FE"/>
  <w15:docId w15:val="{29F8E920-9813-4C98-B681-66480E29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Calibri" w:eastAsia="宋体" w:hAnsi="Calibri" w:cs="Times New Roman"/>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uiPriority w:val="99"/>
    <w:unhideWhenUsed/>
    <w:qFormat/>
    <w:pPr>
      <w:tabs>
        <w:tab w:val="center" w:pos="4153"/>
        <w:tab w:val="right" w:pos="8306"/>
      </w:tabs>
      <w:snapToGrid w:val="0"/>
      <w:jc w:val="left"/>
    </w:pPr>
    <w:rPr>
      <w:sz w:val="18"/>
      <w:szCs w:val="18"/>
    </w:rPr>
  </w:style>
  <w:style w:type="paragraph" w:styleId="ab">
    <w:name w:val="header"/>
    <w:basedOn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c">
    <w:name w:val="标准标志"/>
    <w:next w:val="a6"/>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d">
    <w:name w:val="前言、引言标题"/>
    <w:next w:val="ae"/>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f">
    <w:name w:val="目次、标准名称标题"/>
    <w:basedOn w:val="a6"/>
    <w:next w:val="a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0">
    <w:name w:val="章标题"/>
    <w:next w:val="ae"/>
    <w:qFormat/>
    <w:pPr>
      <w:spacing w:beforeLines="100" w:before="312" w:afterLines="100" w:after="312"/>
      <w:jc w:val="both"/>
      <w:outlineLvl w:val="1"/>
    </w:pPr>
    <w:rPr>
      <w:rFonts w:ascii="黑体" w:eastAsia="黑体" w:hAnsi="Times New Roman" w:cs="Times New Roman"/>
      <w:sz w:val="21"/>
    </w:rPr>
  </w:style>
  <w:style w:type="paragraph" w:customStyle="1" w:styleId="af1">
    <w:name w:val="终结线"/>
    <w:basedOn w:val="a6"/>
    <w:qFormat/>
    <w:pPr>
      <w:framePr w:hSpace="181" w:vSpace="181" w:wrap="around" w:vAnchor="text" w:hAnchor="margin" w:xAlign="center" w:y="285"/>
    </w:pPr>
  </w:style>
  <w:style w:type="paragraph" w:customStyle="1" w:styleId="af2">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3">
    <w:name w:val="标准书脚_奇数页"/>
    <w:qFormat/>
    <w:pPr>
      <w:spacing w:before="120"/>
      <w:ind w:right="198"/>
      <w:jc w:val="right"/>
    </w:pPr>
    <w:rPr>
      <w:rFonts w:ascii="宋体" w:eastAsia="宋体" w:hAnsi="Times New Roman" w:cs="Times New Roman"/>
      <w:sz w:val="18"/>
      <w:szCs w:val="18"/>
    </w:rPr>
  </w:style>
  <w:style w:type="paragraph" w:styleId="af4">
    <w:name w:val="List Paragraph"/>
    <w:basedOn w:val="a6"/>
    <w:uiPriority w:val="99"/>
    <w:unhideWhenUsed/>
    <w:rsid w:val="008E729E"/>
    <w:pPr>
      <w:ind w:firstLineChars="200" w:firstLine="420"/>
    </w:pPr>
  </w:style>
  <w:style w:type="paragraph" w:customStyle="1" w:styleId="af5">
    <w:name w:val="一级条标题"/>
    <w:next w:val="ae"/>
    <w:rsid w:val="00EE0509"/>
    <w:pPr>
      <w:ind w:left="142"/>
      <w:outlineLvl w:val="2"/>
    </w:pPr>
    <w:rPr>
      <w:rFonts w:ascii="Times New Roman" w:eastAsia="黑体" w:hAnsi="Times New Roman" w:cs="Times New Roman"/>
      <w:sz w:val="21"/>
    </w:rPr>
  </w:style>
  <w:style w:type="paragraph" w:customStyle="1" w:styleId="af6">
    <w:name w:val="二级条标题"/>
    <w:basedOn w:val="af5"/>
    <w:next w:val="ae"/>
    <w:rsid w:val="00EE0509"/>
    <w:pPr>
      <w:ind w:left="0"/>
      <w:outlineLvl w:val="3"/>
    </w:pPr>
  </w:style>
  <w:style w:type="character" w:styleId="af7">
    <w:name w:val="Strong"/>
    <w:basedOn w:val="a7"/>
    <w:uiPriority w:val="22"/>
    <w:qFormat/>
    <w:rsid w:val="00536386"/>
    <w:rPr>
      <w:b/>
      <w:bCs/>
    </w:rPr>
  </w:style>
  <w:style w:type="character" w:styleId="af8">
    <w:name w:val="Placeholder Text"/>
    <w:basedOn w:val="a7"/>
    <w:uiPriority w:val="99"/>
    <w:unhideWhenUsed/>
    <w:rsid w:val="00883EF2"/>
    <w:rPr>
      <w:color w:val="808080"/>
    </w:rPr>
  </w:style>
  <w:style w:type="paragraph" w:styleId="af9">
    <w:name w:val="Balloon Text"/>
    <w:basedOn w:val="a6"/>
    <w:link w:val="afa"/>
    <w:rsid w:val="00883EF2"/>
    <w:rPr>
      <w:sz w:val="18"/>
      <w:szCs w:val="18"/>
    </w:rPr>
  </w:style>
  <w:style w:type="character" w:customStyle="1" w:styleId="afa">
    <w:name w:val="批注框文本 字符"/>
    <w:basedOn w:val="a7"/>
    <w:link w:val="af9"/>
    <w:rsid w:val="00883EF2"/>
    <w:rPr>
      <w:rFonts w:ascii="Calibri" w:eastAsia="宋体" w:hAnsi="Calibri" w:cs="Times New Roman"/>
      <w:kern w:val="2"/>
      <w:sz w:val="18"/>
      <w:szCs w:val="18"/>
    </w:rPr>
  </w:style>
  <w:style w:type="paragraph" w:customStyle="1" w:styleId="a">
    <w:name w:val="附录标识"/>
    <w:basedOn w:val="a6"/>
    <w:next w:val="ae"/>
    <w:rsid w:val="00DE6F92"/>
    <w:pPr>
      <w:keepNext/>
      <w:widowControl/>
      <w:numPr>
        <w:numId w:val="3"/>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2">
    <w:name w:val="附录二级条标题"/>
    <w:basedOn w:val="a6"/>
    <w:next w:val="ae"/>
    <w:rsid w:val="00DE6F92"/>
    <w:pPr>
      <w:widowControl/>
      <w:numPr>
        <w:ilvl w:val="3"/>
        <w:numId w:val="3"/>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kern w:val="21"/>
      <w:szCs w:val="20"/>
    </w:rPr>
  </w:style>
  <w:style w:type="paragraph" w:customStyle="1" w:styleId="a3">
    <w:name w:val="附录三级条标题"/>
    <w:basedOn w:val="a2"/>
    <w:next w:val="ae"/>
    <w:rsid w:val="00DE6F92"/>
    <w:pPr>
      <w:numPr>
        <w:ilvl w:val="4"/>
      </w:numPr>
      <w:tabs>
        <w:tab w:val="num" w:pos="360"/>
      </w:tabs>
      <w:outlineLvl w:val="4"/>
    </w:pPr>
  </w:style>
  <w:style w:type="paragraph" w:customStyle="1" w:styleId="a4">
    <w:name w:val="附录四级条标题"/>
    <w:basedOn w:val="a3"/>
    <w:next w:val="ae"/>
    <w:rsid w:val="00DE6F92"/>
    <w:pPr>
      <w:numPr>
        <w:ilvl w:val="5"/>
      </w:numPr>
      <w:tabs>
        <w:tab w:val="num" w:pos="360"/>
      </w:tabs>
      <w:outlineLvl w:val="5"/>
    </w:pPr>
  </w:style>
  <w:style w:type="paragraph" w:customStyle="1" w:styleId="a5">
    <w:name w:val="附录五级条标题"/>
    <w:basedOn w:val="a4"/>
    <w:next w:val="ae"/>
    <w:rsid w:val="00DE6F92"/>
    <w:pPr>
      <w:numPr>
        <w:ilvl w:val="6"/>
      </w:numPr>
      <w:tabs>
        <w:tab w:val="num" w:pos="360"/>
      </w:tabs>
      <w:outlineLvl w:val="6"/>
    </w:pPr>
  </w:style>
  <w:style w:type="paragraph" w:customStyle="1" w:styleId="a0">
    <w:name w:val="附录章标题"/>
    <w:next w:val="ae"/>
    <w:rsid w:val="00DE6F92"/>
    <w:pPr>
      <w:numPr>
        <w:ilvl w:val="1"/>
        <w:numId w:val="3"/>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1">
    <w:name w:val="附录一级条标题"/>
    <w:basedOn w:val="a0"/>
    <w:next w:val="ae"/>
    <w:rsid w:val="00DE6F92"/>
    <w:pPr>
      <w:numPr>
        <w:ilvl w:val="2"/>
      </w:numPr>
      <w:tabs>
        <w:tab w:val="num" w:pos="360"/>
      </w:tabs>
      <w:autoSpaceDN w:val="0"/>
      <w:spacing w:beforeLines="50" w:before="50" w:afterLines="50" w:after="50"/>
      <w:outlineLvl w:val="2"/>
    </w:pPr>
  </w:style>
  <w:style w:type="table" w:styleId="afb">
    <w:name w:val="Table Grid"/>
    <w:basedOn w:val="a8"/>
    <w:rsid w:val="0084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三级条标题"/>
    <w:basedOn w:val="af6"/>
    <w:next w:val="a6"/>
    <w:rsid w:val="007F51CC"/>
    <w:pPr>
      <w:spacing w:beforeLines="50" w:before="50" w:afterLines="50" w:after="50"/>
      <w:outlineLvl w:val="4"/>
    </w:pPr>
    <w:rPr>
      <w:rFonts w:ascii="黑体"/>
      <w:szCs w:val="21"/>
    </w:rPr>
  </w:style>
  <w:style w:type="paragraph" w:customStyle="1" w:styleId="afd">
    <w:name w:val="四级条标题"/>
    <w:basedOn w:val="afc"/>
    <w:next w:val="a6"/>
    <w:rsid w:val="007F51CC"/>
    <w:pPr>
      <w:outlineLvl w:val="5"/>
    </w:pPr>
  </w:style>
  <w:style w:type="paragraph" w:customStyle="1" w:styleId="afe">
    <w:name w:val="五级条标题"/>
    <w:basedOn w:val="afd"/>
    <w:next w:val="a6"/>
    <w:rsid w:val="007F51CC"/>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12</Pages>
  <Words>4015</Words>
  <Characters>4256</Characters>
  <Application>Microsoft Office Word</Application>
  <DocSecurity>0</DocSecurity>
  <Lines>236</Lines>
  <Paragraphs>250</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刘凡</cp:lastModifiedBy>
  <cp:revision>96</cp:revision>
  <cp:lastPrinted>2023-09-08T15:10:00Z</cp:lastPrinted>
  <dcterms:created xsi:type="dcterms:W3CDTF">2024-11-18T09:31:00Z</dcterms:created>
  <dcterms:modified xsi:type="dcterms:W3CDTF">2025-10-11T03:59:00Z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023F4D34A1034CBB9FAE11E46B88FE73_13</vt:lpwstr>
  </property>
</Properties>
</file>